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A9BA1" w14:textId="1FE415CA" w:rsidR="008A4A6F" w:rsidRPr="00435DC8" w:rsidRDefault="008A4A6F" w:rsidP="008A4A6F">
      <w:pPr>
        <w:pStyle w:val="a3"/>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0A10AF" w:rsidRPr="00197406">
        <w:rPr>
          <w:rFonts w:ascii="Calibri" w:eastAsia="PMingLiU" w:hAnsi="Calibri" w:cs="Arial"/>
          <w:noProof w:val="0"/>
          <w:sz w:val="24"/>
          <w:szCs w:val="24"/>
          <w:lang w:eastAsia="ja-JP"/>
        </w:rPr>
        <w:t>#</w:t>
      </w:r>
      <w:r w:rsidR="008978E4">
        <w:rPr>
          <w:rFonts w:ascii="Calibri" w:eastAsia="PMingLiU" w:hAnsi="Calibri" w:cs="Arial"/>
          <w:noProof w:val="0"/>
          <w:sz w:val="24"/>
          <w:szCs w:val="24"/>
          <w:lang w:eastAsia="ja-JP"/>
        </w:rPr>
        <w:t>90</w:t>
      </w:r>
      <w:r w:rsidR="00946882">
        <w:rPr>
          <w:rFonts w:ascii="Calibri" w:eastAsia="PMingLiU" w:hAnsi="Calibri" w:cs="Arial"/>
          <w:noProof w:val="0"/>
          <w:sz w:val="24"/>
          <w:szCs w:val="24"/>
          <w:lang w:eastAsia="ja-JP"/>
        </w:rPr>
        <w:t>bis</w:t>
      </w:r>
      <w:r w:rsidR="000A10AF">
        <w:rPr>
          <w:rFonts w:ascii="Calibri" w:eastAsia="PMingLiU" w:hAnsi="Calibri" w:cs="Arial"/>
          <w:noProof w:val="0"/>
          <w:sz w:val="24"/>
          <w:szCs w:val="24"/>
          <w:lang w:eastAsia="ja-JP"/>
        </w:rPr>
        <w:t xml:space="preserve">   </w:t>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435DC8">
        <w:rPr>
          <w:rFonts w:ascii="Arial" w:hAnsi="Arial" w:cs="Arial"/>
          <w:noProof w:val="0"/>
          <w:sz w:val="22"/>
        </w:rPr>
        <w:tab/>
        <w:t xml:space="preserve">   </w:t>
      </w:r>
      <w:r w:rsidR="00F62789" w:rsidRPr="00F62789">
        <w:rPr>
          <w:rFonts w:ascii="Arial" w:hAnsi="Arial" w:cs="Arial"/>
          <w:noProof w:val="0"/>
          <w:sz w:val="22"/>
        </w:rPr>
        <w:t>R4-1903720</w:t>
      </w:r>
    </w:p>
    <w:p w14:paraId="30713DA4" w14:textId="751CC9B9" w:rsidR="008A4A6F" w:rsidRPr="0083294C" w:rsidRDefault="00946882" w:rsidP="008A4A6F">
      <w:pPr>
        <w:pStyle w:val="CRCoverPage"/>
        <w:tabs>
          <w:tab w:val="right" w:pos="9639"/>
        </w:tabs>
        <w:spacing w:after="0"/>
        <w:rPr>
          <w:rFonts w:ascii="Arial" w:hAnsi="Arial" w:cs="Arial"/>
          <w:b/>
          <w:sz w:val="22"/>
          <w:lang w:eastAsia="zh-CN"/>
        </w:rPr>
      </w:pPr>
      <w:r>
        <w:rPr>
          <w:rFonts w:ascii="Arial" w:eastAsia="宋体" w:hAnsi="Arial"/>
          <w:b/>
          <w:sz w:val="24"/>
          <w:lang w:val="en-US" w:eastAsia="zh-CN"/>
        </w:rPr>
        <w:t>Xi’an</w:t>
      </w:r>
      <w:r w:rsidR="008978E4" w:rsidRPr="008978E4">
        <w:rPr>
          <w:rFonts w:ascii="Arial" w:eastAsia="宋体" w:hAnsi="Arial"/>
          <w:b/>
          <w:sz w:val="24"/>
          <w:lang w:val="en-US" w:eastAsia="zh-CN"/>
        </w:rPr>
        <w:t xml:space="preserve">, </w:t>
      </w:r>
      <w:r>
        <w:rPr>
          <w:rFonts w:ascii="Arial" w:eastAsia="宋体" w:hAnsi="Arial"/>
          <w:b/>
          <w:sz w:val="24"/>
          <w:lang w:val="en-US" w:eastAsia="zh-CN"/>
        </w:rPr>
        <w:t>China</w:t>
      </w:r>
      <w:r w:rsidR="008978E4" w:rsidRPr="008978E4">
        <w:rPr>
          <w:rFonts w:ascii="Arial" w:eastAsia="宋体" w:hAnsi="Arial"/>
          <w:b/>
          <w:sz w:val="24"/>
          <w:lang w:val="en-US" w:eastAsia="zh-CN"/>
        </w:rPr>
        <w:t xml:space="preserve">, </w:t>
      </w:r>
      <w:r>
        <w:rPr>
          <w:rFonts w:ascii="Arial" w:eastAsia="宋体" w:hAnsi="Arial"/>
          <w:b/>
          <w:sz w:val="24"/>
          <w:lang w:val="en-US" w:eastAsia="zh-CN"/>
        </w:rPr>
        <w:t>8</w:t>
      </w:r>
      <w:r w:rsidR="008978E4" w:rsidRPr="008978E4">
        <w:rPr>
          <w:rFonts w:ascii="Arial" w:eastAsia="宋体" w:hAnsi="Arial"/>
          <w:b/>
          <w:sz w:val="24"/>
          <w:lang w:val="en-US" w:eastAsia="zh-CN"/>
        </w:rPr>
        <w:t xml:space="preserve"> </w:t>
      </w:r>
      <w:r>
        <w:rPr>
          <w:rFonts w:ascii="Arial" w:eastAsia="宋体" w:hAnsi="Arial"/>
          <w:b/>
          <w:sz w:val="24"/>
          <w:lang w:val="en-US" w:eastAsia="zh-CN"/>
        </w:rPr>
        <w:t>April - 12</w:t>
      </w:r>
      <w:r w:rsidR="008978E4" w:rsidRPr="008978E4">
        <w:rPr>
          <w:rFonts w:ascii="Arial" w:eastAsia="宋体" w:hAnsi="Arial"/>
          <w:b/>
          <w:sz w:val="24"/>
          <w:lang w:val="en-US" w:eastAsia="zh-CN"/>
        </w:rPr>
        <w:t xml:space="preserve"> </w:t>
      </w:r>
      <w:r>
        <w:rPr>
          <w:rFonts w:ascii="Arial" w:eastAsia="宋体" w:hAnsi="Arial"/>
          <w:b/>
          <w:sz w:val="24"/>
          <w:lang w:val="en-US" w:eastAsia="zh-CN"/>
        </w:rPr>
        <w:t>April</w:t>
      </w:r>
      <w:r w:rsidR="008978E4" w:rsidRPr="008978E4">
        <w:rPr>
          <w:rFonts w:ascii="Arial" w:eastAsia="宋体" w:hAnsi="Arial"/>
          <w:b/>
          <w:sz w:val="24"/>
          <w:lang w:val="en-US" w:eastAsia="zh-CN"/>
        </w:rPr>
        <w:t>, 2019</w:t>
      </w:r>
    </w:p>
    <w:bookmarkEnd w:id="0"/>
    <w:p w14:paraId="0356815E" w14:textId="77777777" w:rsidR="008A4A6F" w:rsidRPr="0083294C" w:rsidRDefault="008A4A6F" w:rsidP="008A4A6F">
      <w:pPr>
        <w:pStyle w:val="a4"/>
        <w:jc w:val="both"/>
        <w:rPr>
          <w:rFonts w:ascii="Arial" w:hAnsi="Arial" w:cs="Arial"/>
          <w:noProof w:val="0"/>
          <w:lang w:val="en-GB"/>
        </w:rPr>
      </w:pPr>
    </w:p>
    <w:p w14:paraId="28AD9CE3" w14:textId="354E7CCC" w:rsidR="008A4A6F" w:rsidRPr="008C1233" w:rsidRDefault="008A4A6F" w:rsidP="009630B9">
      <w:pPr>
        <w:ind w:left="2100" w:hanging="2100"/>
        <w:jc w:val="both"/>
        <w:rPr>
          <w:rFonts w:ascii="Arial" w:hAnsi="Arial" w:cs="Arial"/>
          <w:sz w:val="24"/>
        </w:rPr>
      </w:pPr>
      <w:r w:rsidRPr="0083294C">
        <w:rPr>
          <w:rFonts w:ascii="Arial" w:hAnsi="Arial" w:cs="Arial"/>
          <w:b/>
          <w:sz w:val="24"/>
        </w:rPr>
        <w:t>Title:</w:t>
      </w:r>
      <w:r w:rsidR="009630B9">
        <w:rPr>
          <w:rFonts w:ascii="Arial" w:hAnsi="Arial" w:cs="Arial"/>
          <w:sz w:val="24"/>
        </w:rPr>
        <w:t xml:space="preserve"> </w:t>
      </w:r>
      <w:r w:rsidR="009630B9">
        <w:rPr>
          <w:rFonts w:ascii="Arial" w:hAnsi="Arial" w:cs="Arial"/>
          <w:sz w:val="24"/>
        </w:rPr>
        <w:tab/>
      </w:r>
      <w:r w:rsidR="00946882" w:rsidRPr="00946882">
        <w:rPr>
          <w:rFonts w:ascii="Arial" w:hAnsi="Arial" w:cs="Arial"/>
          <w:sz w:val="24"/>
        </w:rPr>
        <w:t>Discussion on L1 indication period for RLM and BFD</w:t>
      </w:r>
    </w:p>
    <w:p w14:paraId="27686A9C" w14:textId="77777777"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00966C0F">
        <w:rPr>
          <w:rFonts w:ascii="Arial" w:hAnsi="Arial" w:cs="Arial"/>
          <w:sz w:val="24"/>
        </w:rPr>
        <w:t>Huawei, His</w:t>
      </w:r>
      <w:r w:rsidRPr="0083294C">
        <w:rPr>
          <w:rFonts w:ascii="Arial" w:hAnsi="Arial" w:cs="Arial"/>
          <w:sz w:val="24"/>
        </w:rPr>
        <w:t>ilicon</w:t>
      </w:r>
    </w:p>
    <w:p w14:paraId="6BCEBAB6" w14:textId="0C24A028"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F62789">
        <w:rPr>
          <w:rFonts w:ascii="Arial" w:hAnsi="Arial" w:cs="Arial"/>
          <w:sz w:val="24"/>
        </w:rPr>
        <w:t>6.10.7.1</w:t>
      </w:r>
    </w:p>
    <w:p w14:paraId="74DDC25D"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bookmarkStart w:id="1" w:name="_GoBack"/>
      <w:bookmarkEnd w:id="1"/>
    </w:p>
    <w:p w14:paraId="7A765980" w14:textId="77777777" w:rsidR="00C81E8E" w:rsidRPr="00C560A6" w:rsidRDefault="00C81E8E" w:rsidP="00C81E8E">
      <w:pPr>
        <w:pStyle w:val="1"/>
        <w:jc w:val="both"/>
        <w:rPr>
          <w:rFonts w:ascii="Arial" w:hAnsi="Arial" w:cs="Arial"/>
          <w:lang w:val="en-US"/>
        </w:rPr>
      </w:pPr>
      <w:r w:rsidRPr="00C560A6">
        <w:rPr>
          <w:rFonts w:ascii="Arial" w:hAnsi="Arial" w:cs="Arial"/>
          <w:lang w:val="en-US"/>
        </w:rPr>
        <w:t>Introduction</w:t>
      </w:r>
    </w:p>
    <w:p w14:paraId="2739F592" w14:textId="77777777" w:rsidR="000E176E" w:rsidRDefault="00946882" w:rsidP="000A10AF">
      <w:pPr>
        <w:jc w:val="both"/>
      </w:pPr>
      <w:r>
        <w:t xml:space="preserve">Evaluation intervals and L1 indication periods for RLM and BFD are completely determined in previous RAN4 meetings. For RLM and BFD, evaluation intervals is jointly determined by </w:t>
      </w:r>
      <w:r w:rsidR="000E176E">
        <w:t>four</w:t>
      </w:r>
      <w:r>
        <w:t xml:space="preserve"> factors:</w:t>
      </w:r>
      <w:r w:rsidR="000E176E">
        <w:t xml:space="preserve"> </w:t>
      </w:r>
    </w:p>
    <w:p w14:paraId="7B132EB9" w14:textId="593C7BC3" w:rsidR="000E176E" w:rsidRDefault="000E176E" w:rsidP="000E176E">
      <w:pPr>
        <w:pStyle w:val="aa"/>
        <w:numPr>
          <w:ilvl w:val="0"/>
          <w:numId w:val="43"/>
        </w:numPr>
        <w:ind w:firstLineChars="0"/>
        <w:jc w:val="both"/>
      </w:pPr>
      <w:r>
        <w:t>Periodicity of RLM-RS</w:t>
      </w:r>
      <w:r w:rsidR="00911873">
        <w:t>/BFD-RS (T</w:t>
      </w:r>
      <w:r w:rsidR="008223C5">
        <w:rPr>
          <w:vertAlign w:val="subscript"/>
        </w:rPr>
        <w:t>RLM-RS</w:t>
      </w:r>
      <w:r w:rsidR="00911873">
        <w:t>/T</w:t>
      </w:r>
      <w:r w:rsidR="008223C5">
        <w:rPr>
          <w:vertAlign w:val="subscript"/>
        </w:rPr>
        <w:t>BFD-RS</w:t>
      </w:r>
      <w:r w:rsidR="00911873">
        <w:t>)</w:t>
      </w:r>
    </w:p>
    <w:p w14:paraId="560CDBD7" w14:textId="46F1E022" w:rsidR="000E176E" w:rsidRDefault="000E176E" w:rsidP="000A10AF">
      <w:pPr>
        <w:pStyle w:val="aa"/>
        <w:numPr>
          <w:ilvl w:val="0"/>
          <w:numId w:val="43"/>
        </w:numPr>
        <w:ind w:firstLineChars="0"/>
        <w:jc w:val="both"/>
      </w:pPr>
      <w:r>
        <w:t>DRX cycle length</w:t>
      </w:r>
      <w:r w:rsidR="00911873">
        <w:t xml:space="preserve"> (T</w:t>
      </w:r>
      <w:r w:rsidR="00911873" w:rsidRPr="00911873">
        <w:rPr>
          <w:vertAlign w:val="subscript"/>
        </w:rPr>
        <w:t>DRX</w:t>
      </w:r>
      <w:r w:rsidR="00911873">
        <w:t>)</w:t>
      </w:r>
      <w:r>
        <w:t>,</w:t>
      </w:r>
    </w:p>
    <w:p w14:paraId="29547D1C" w14:textId="145E5D28" w:rsidR="000A10AF" w:rsidRDefault="000E176E" w:rsidP="000A10AF">
      <w:pPr>
        <w:pStyle w:val="aa"/>
        <w:numPr>
          <w:ilvl w:val="0"/>
          <w:numId w:val="43"/>
        </w:numPr>
        <w:ind w:firstLineChars="0"/>
        <w:jc w:val="both"/>
      </w:pPr>
      <w:r>
        <w:t>Rx beam-sweeping relax factor in FR2</w:t>
      </w:r>
      <w:r w:rsidR="00911873">
        <w:t xml:space="preserve"> (N)</w:t>
      </w:r>
      <w:r>
        <w:t>,</w:t>
      </w:r>
    </w:p>
    <w:p w14:paraId="367F1978" w14:textId="0328953C" w:rsidR="00946882" w:rsidRDefault="00911873" w:rsidP="000A10AF">
      <w:pPr>
        <w:pStyle w:val="aa"/>
        <w:numPr>
          <w:ilvl w:val="0"/>
          <w:numId w:val="43"/>
        </w:numPr>
        <w:ind w:firstLineChars="0"/>
        <w:jc w:val="both"/>
      </w:pPr>
      <w:r>
        <w:t>R</w:t>
      </w:r>
      <w:r>
        <w:rPr>
          <w:rFonts w:hint="eastAsia"/>
        </w:rPr>
        <w:t xml:space="preserve">elax </w:t>
      </w:r>
      <w:r>
        <w:t>factor due to collision of RLM-RS and MG</w:t>
      </w:r>
      <w:r>
        <w:rPr>
          <w:rFonts w:hint="eastAsia"/>
        </w:rPr>
        <w:t>/SMTC</w:t>
      </w:r>
      <w:r>
        <w:t xml:space="preserve"> (P).</w:t>
      </w:r>
    </w:p>
    <w:p w14:paraId="6337898F" w14:textId="612CFA59" w:rsidR="00911873" w:rsidRPr="00911873" w:rsidRDefault="00911873" w:rsidP="00911873">
      <w:pPr>
        <w:jc w:val="both"/>
      </w:pPr>
      <w:r>
        <w:rPr>
          <w:rFonts w:hint="eastAsia"/>
        </w:rPr>
        <w:t xml:space="preserve">For </w:t>
      </w:r>
      <w:r>
        <w:t>example, evaluation period for SSB based RLM is given as follows:</w:t>
      </w:r>
    </w:p>
    <w:tbl>
      <w:tblPr>
        <w:tblStyle w:val="ab"/>
        <w:tblW w:w="0" w:type="auto"/>
        <w:tblLook w:val="04A0" w:firstRow="1" w:lastRow="0" w:firstColumn="1" w:lastColumn="0" w:noHBand="0" w:noVBand="1"/>
      </w:tblPr>
      <w:tblGrid>
        <w:gridCol w:w="8296"/>
      </w:tblGrid>
      <w:tr w:rsidR="000A10AF" w14:paraId="4BD38862" w14:textId="77777777" w:rsidTr="006572E0">
        <w:tc>
          <w:tcPr>
            <w:tcW w:w="8296" w:type="dxa"/>
          </w:tcPr>
          <w:p w14:paraId="29506D85" w14:textId="304A578E" w:rsidR="000A10AF" w:rsidRDefault="00911873" w:rsidP="006572E0">
            <w:r>
              <w:rPr>
                <w:rFonts w:eastAsia="MS Mincho"/>
                <w:highlight w:val="green"/>
                <w:lang w:eastAsia="ja-JP"/>
              </w:rPr>
              <w:t>TS 38.133</w:t>
            </w:r>
            <w:r w:rsidR="000A10AF" w:rsidRPr="00A9620E">
              <w:rPr>
                <w:rFonts w:eastAsia="MS Mincho" w:hint="eastAsia"/>
                <w:highlight w:val="green"/>
                <w:lang w:eastAsia="ja-JP"/>
              </w:rPr>
              <w:t>:</w:t>
            </w:r>
            <w:r w:rsidR="000A10AF" w:rsidRPr="00410320">
              <w:t xml:space="preserve"> </w:t>
            </w:r>
          </w:p>
          <w:p w14:paraId="3B066972" w14:textId="77777777" w:rsidR="00911873" w:rsidRPr="00912B2D" w:rsidRDefault="00911873" w:rsidP="00911873">
            <w:pPr>
              <w:keepNext/>
              <w:keepLines/>
              <w:spacing w:before="60"/>
              <w:jc w:val="center"/>
              <w:rPr>
                <w:rFonts w:ascii="Arial" w:hAnsi="Arial"/>
                <w:b/>
              </w:rPr>
            </w:pPr>
            <w:r w:rsidRPr="00912B2D">
              <w:rPr>
                <w:rFonts w:ascii="Arial" w:hAnsi="Arial"/>
                <w:b/>
              </w:rPr>
              <w:t>Table 8.1.2.2-1: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3171"/>
              <w:gridCol w:w="3220"/>
            </w:tblGrid>
            <w:tr w:rsidR="00911873" w:rsidRPr="00912B2D" w14:paraId="62F005EF" w14:textId="77777777" w:rsidTr="00B405E5">
              <w:trPr>
                <w:jc w:val="center"/>
              </w:trPr>
              <w:tc>
                <w:tcPr>
                  <w:tcW w:w="2035" w:type="dxa"/>
                  <w:shd w:val="clear" w:color="auto" w:fill="auto"/>
                </w:tcPr>
                <w:p w14:paraId="00081FDF" w14:textId="77777777" w:rsidR="00911873" w:rsidRPr="00912B2D" w:rsidRDefault="00911873" w:rsidP="00911873">
                  <w:pPr>
                    <w:keepNext/>
                    <w:keepLines/>
                    <w:spacing w:after="0"/>
                    <w:jc w:val="center"/>
                    <w:rPr>
                      <w:rFonts w:ascii="Arial" w:hAnsi="Arial"/>
                      <w:b/>
                      <w:sz w:val="18"/>
                    </w:rPr>
                  </w:pPr>
                  <w:bookmarkStart w:id="2" w:name="_Hlk513850563"/>
                  <w:r w:rsidRPr="00912B2D">
                    <w:rPr>
                      <w:rFonts w:ascii="Arial" w:hAnsi="Arial"/>
                      <w:b/>
                      <w:sz w:val="18"/>
                    </w:rPr>
                    <w:t>Configuration</w:t>
                  </w:r>
                </w:p>
              </w:tc>
              <w:tc>
                <w:tcPr>
                  <w:tcW w:w="3260" w:type="dxa"/>
                  <w:shd w:val="clear" w:color="auto" w:fill="auto"/>
                </w:tcPr>
                <w:p w14:paraId="52BB5F3D" w14:textId="77777777" w:rsidR="00911873" w:rsidRPr="00912B2D" w:rsidRDefault="00911873" w:rsidP="00911873">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79418DF6" w14:textId="77777777" w:rsidR="00911873" w:rsidRPr="00912B2D" w:rsidRDefault="00911873" w:rsidP="00911873">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911873" w:rsidRPr="00912B2D" w14:paraId="0E7D062F" w14:textId="77777777" w:rsidTr="00B405E5">
              <w:trPr>
                <w:jc w:val="center"/>
              </w:trPr>
              <w:tc>
                <w:tcPr>
                  <w:tcW w:w="2035" w:type="dxa"/>
                  <w:shd w:val="clear" w:color="auto" w:fill="auto"/>
                </w:tcPr>
                <w:p w14:paraId="2D208D7F" w14:textId="77777777" w:rsidR="00911873" w:rsidRPr="00912B2D" w:rsidRDefault="00911873" w:rsidP="00911873">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54E11BA6" w14:textId="77777777" w:rsidR="00911873" w:rsidRPr="00912B2D" w:rsidRDefault="00911873" w:rsidP="00911873">
                  <w:pPr>
                    <w:keepNext/>
                    <w:keepLines/>
                    <w:spacing w:after="0"/>
                    <w:jc w:val="center"/>
                    <w:rPr>
                      <w:rFonts w:ascii="Arial" w:hAnsi="Arial"/>
                      <w:sz w:val="18"/>
                    </w:rPr>
                  </w:pPr>
                  <w:r w:rsidRPr="00912B2D">
                    <w:rPr>
                      <w:rFonts w:ascii="Arial" w:hAnsi="Arial"/>
                      <w:sz w:val="18"/>
                    </w:rPr>
                    <w:t>max(200,ceil(10*P)*T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5AEE9954" w14:textId="77777777" w:rsidR="00911873" w:rsidRPr="00912B2D" w:rsidRDefault="00911873" w:rsidP="00911873">
                  <w:pPr>
                    <w:keepNext/>
                    <w:keepLines/>
                    <w:spacing w:after="0"/>
                    <w:jc w:val="center"/>
                    <w:rPr>
                      <w:rFonts w:ascii="Arial" w:hAnsi="Arial"/>
                      <w:sz w:val="18"/>
                    </w:rPr>
                  </w:pPr>
                  <w:r w:rsidRPr="00912B2D">
                    <w:rPr>
                      <w:rFonts w:ascii="Arial" w:hAnsi="Arial"/>
                      <w:sz w:val="18"/>
                    </w:rPr>
                    <w:t>max(100,ceil(5*P)*T</w:t>
                  </w:r>
                  <w:r w:rsidRPr="00912B2D">
                    <w:rPr>
                      <w:rFonts w:ascii="Arial" w:hAnsi="Arial"/>
                      <w:sz w:val="18"/>
                      <w:vertAlign w:val="subscript"/>
                    </w:rPr>
                    <w:t>SSB</w:t>
                  </w:r>
                  <w:r w:rsidRPr="00912B2D">
                    <w:rPr>
                      <w:rFonts w:ascii="Arial" w:hAnsi="Arial"/>
                      <w:sz w:val="18"/>
                    </w:rPr>
                    <w:t>)</w:t>
                  </w:r>
                </w:p>
              </w:tc>
            </w:tr>
            <w:tr w:rsidR="00911873" w:rsidRPr="00912B2D" w14:paraId="6B568C0C" w14:textId="77777777" w:rsidTr="00B405E5">
              <w:trPr>
                <w:jc w:val="center"/>
              </w:trPr>
              <w:tc>
                <w:tcPr>
                  <w:tcW w:w="2035" w:type="dxa"/>
                  <w:shd w:val="clear" w:color="auto" w:fill="auto"/>
                </w:tcPr>
                <w:p w14:paraId="6D62E44E" w14:textId="77777777" w:rsidR="00911873" w:rsidRPr="00912B2D" w:rsidRDefault="00911873" w:rsidP="00911873">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05DD7D20" w14:textId="77777777" w:rsidR="00911873" w:rsidRPr="00912B2D" w:rsidRDefault="00911873" w:rsidP="00911873">
                  <w:pPr>
                    <w:keepNext/>
                    <w:keepLines/>
                    <w:spacing w:after="0"/>
                    <w:jc w:val="center"/>
                    <w:rPr>
                      <w:rFonts w:ascii="Arial" w:hAnsi="Arial"/>
                      <w:sz w:val="18"/>
                    </w:rPr>
                  </w:pPr>
                  <w:r w:rsidRPr="00912B2D">
                    <w:rPr>
                      <w:rFonts w:ascii="Arial" w:hAnsi="Arial"/>
                      <w:sz w:val="18"/>
                    </w:rPr>
                    <w:t>max(200,ceil(15*P)*max(T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1D15E09C" w14:textId="77777777" w:rsidR="00911873" w:rsidRPr="00912B2D" w:rsidRDefault="00911873" w:rsidP="00911873">
                  <w:pPr>
                    <w:keepNext/>
                    <w:keepLines/>
                    <w:spacing w:after="0"/>
                    <w:jc w:val="center"/>
                    <w:rPr>
                      <w:rFonts w:ascii="Arial" w:hAnsi="Arial"/>
                      <w:sz w:val="18"/>
                    </w:rPr>
                  </w:pPr>
                  <w:r w:rsidRPr="00912B2D">
                    <w:rPr>
                      <w:rFonts w:ascii="Arial" w:hAnsi="Arial"/>
                      <w:sz w:val="18"/>
                    </w:rPr>
                    <w:t>max(100,ceil(7.5*P)*max(T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911873" w:rsidRPr="00912B2D" w14:paraId="631A1431" w14:textId="77777777" w:rsidTr="00B405E5">
              <w:trPr>
                <w:jc w:val="center"/>
              </w:trPr>
              <w:tc>
                <w:tcPr>
                  <w:tcW w:w="2035" w:type="dxa"/>
                  <w:shd w:val="clear" w:color="auto" w:fill="auto"/>
                </w:tcPr>
                <w:p w14:paraId="72479E38" w14:textId="77777777" w:rsidR="00911873" w:rsidRPr="00912B2D" w:rsidRDefault="00911873" w:rsidP="00911873">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408DBFE8" w14:textId="77777777" w:rsidR="00911873" w:rsidRPr="00912B2D" w:rsidRDefault="00911873" w:rsidP="00911873">
                  <w:pPr>
                    <w:keepNext/>
                    <w:keepLines/>
                    <w:spacing w:after="0"/>
                    <w:jc w:val="center"/>
                    <w:rPr>
                      <w:rFonts w:ascii="Arial" w:hAnsi="Arial"/>
                      <w:sz w:val="18"/>
                    </w:rPr>
                  </w:pPr>
                  <w:r w:rsidRPr="00912B2D">
                    <w:rPr>
                      <w:rFonts w:ascii="Arial" w:hAnsi="Arial"/>
                      <w:sz w:val="18"/>
                    </w:rPr>
                    <w:t>ceil(10*P)*T</w:t>
                  </w:r>
                  <w:r w:rsidRPr="00912B2D">
                    <w:rPr>
                      <w:rFonts w:ascii="Arial" w:hAnsi="Arial"/>
                      <w:sz w:val="18"/>
                      <w:vertAlign w:val="subscript"/>
                    </w:rPr>
                    <w:t>DRX</w:t>
                  </w:r>
                </w:p>
              </w:tc>
              <w:tc>
                <w:tcPr>
                  <w:tcW w:w="3309" w:type="dxa"/>
                  <w:shd w:val="clear" w:color="auto" w:fill="auto"/>
                </w:tcPr>
                <w:p w14:paraId="190800F9" w14:textId="77777777" w:rsidR="00911873" w:rsidRPr="00912B2D" w:rsidRDefault="00911873" w:rsidP="00911873">
                  <w:pPr>
                    <w:keepNext/>
                    <w:keepLines/>
                    <w:spacing w:after="0"/>
                    <w:jc w:val="center"/>
                    <w:rPr>
                      <w:rFonts w:ascii="Arial" w:hAnsi="Arial"/>
                      <w:sz w:val="18"/>
                    </w:rPr>
                  </w:pPr>
                  <w:r w:rsidRPr="00912B2D">
                    <w:rPr>
                      <w:rFonts w:ascii="Arial" w:hAnsi="Arial"/>
                      <w:sz w:val="18"/>
                    </w:rPr>
                    <w:t>ceil(5*P)*T</w:t>
                  </w:r>
                  <w:r w:rsidRPr="00912B2D">
                    <w:rPr>
                      <w:rFonts w:ascii="Arial" w:hAnsi="Arial"/>
                      <w:sz w:val="18"/>
                      <w:vertAlign w:val="subscript"/>
                    </w:rPr>
                    <w:t>DRX</w:t>
                  </w:r>
                </w:p>
              </w:tc>
            </w:tr>
            <w:tr w:rsidR="00911873" w:rsidRPr="00912B2D" w14:paraId="6E29D8CC" w14:textId="77777777" w:rsidTr="00B405E5">
              <w:trPr>
                <w:jc w:val="center"/>
              </w:trPr>
              <w:tc>
                <w:tcPr>
                  <w:tcW w:w="8604" w:type="dxa"/>
                  <w:gridSpan w:val="3"/>
                  <w:shd w:val="clear" w:color="auto" w:fill="auto"/>
                </w:tcPr>
                <w:p w14:paraId="7A857D6E" w14:textId="77777777" w:rsidR="00911873" w:rsidRPr="00912B2D" w:rsidRDefault="00911873" w:rsidP="00911873">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2"/>
          </w:tbl>
          <w:p w14:paraId="566F036B" w14:textId="77777777" w:rsidR="00911873" w:rsidRPr="00912B2D" w:rsidRDefault="00911873" w:rsidP="00911873">
            <w:pPr>
              <w:rPr>
                <w:rFonts w:eastAsia="?? ??"/>
              </w:rPr>
            </w:pPr>
          </w:p>
          <w:p w14:paraId="7BE2FCB4" w14:textId="77777777" w:rsidR="00911873" w:rsidRPr="00912B2D" w:rsidRDefault="00911873" w:rsidP="00911873">
            <w:pPr>
              <w:keepNext/>
              <w:keepLines/>
              <w:spacing w:before="60"/>
              <w:jc w:val="center"/>
              <w:rPr>
                <w:rFonts w:ascii="Arial" w:hAnsi="Arial"/>
                <w:b/>
              </w:rPr>
            </w:pPr>
            <w:r w:rsidRPr="00912B2D">
              <w:rPr>
                <w:rFonts w:ascii="Arial" w:hAnsi="Arial"/>
                <w:b/>
              </w:rPr>
              <w:t>Table 8.1.2.2-2: Evaluation period T</w:t>
            </w:r>
            <w:r w:rsidRPr="00912B2D">
              <w:rPr>
                <w:rFonts w:ascii="Arial" w:hAnsi="Arial"/>
                <w:b/>
                <w:vertAlign w:val="subscript"/>
              </w:rPr>
              <w:t>Evaluate_out</w:t>
            </w:r>
            <w:r w:rsidRPr="00912B2D">
              <w:rPr>
                <w:rFonts w:ascii="Arial" w:hAnsi="Arial"/>
                <w:b/>
              </w:rPr>
              <w:t xml:space="preserve"> and T</w:t>
            </w:r>
            <w:r w:rsidRPr="00912B2D">
              <w:rPr>
                <w:rFonts w:ascii="Arial" w:hAnsi="Arial"/>
                <w:b/>
                <w:vertAlign w:val="subscript"/>
              </w:rPr>
              <w:t>Evaluate_in</w:t>
            </w:r>
            <w:r w:rsidRPr="00912B2D">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300"/>
              <w:gridCol w:w="3350"/>
            </w:tblGrid>
            <w:tr w:rsidR="00911873" w:rsidRPr="00912B2D" w14:paraId="1E88E0D4" w14:textId="77777777" w:rsidTr="00B405E5">
              <w:trPr>
                <w:jc w:val="center"/>
              </w:trPr>
              <w:tc>
                <w:tcPr>
                  <w:tcW w:w="2035" w:type="dxa"/>
                  <w:shd w:val="clear" w:color="auto" w:fill="auto"/>
                </w:tcPr>
                <w:p w14:paraId="4E05879E" w14:textId="77777777" w:rsidR="00911873" w:rsidRPr="00912B2D" w:rsidRDefault="00911873" w:rsidP="00911873">
                  <w:pPr>
                    <w:keepNext/>
                    <w:keepLines/>
                    <w:spacing w:after="0"/>
                    <w:jc w:val="center"/>
                    <w:rPr>
                      <w:rFonts w:ascii="Arial" w:hAnsi="Arial"/>
                      <w:b/>
                      <w:sz w:val="18"/>
                    </w:rPr>
                  </w:pPr>
                  <w:bookmarkStart w:id="3" w:name="_Hlk513850590"/>
                  <w:r w:rsidRPr="00912B2D">
                    <w:rPr>
                      <w:rFonts w:ascii="Arial" w:hAnsi="Arial"/>
                      <w:b/>
                      <w:sz w:val="18"/>
                    </w:rPr>
                    <w:t>Configuration</w:t>
                  </w:r>
                </w:p>
              </w:tc>
              <w:tc>
                <w:tcPr>
                  <w:tcW w:w="3260" w:type="dxa"/>
                  <w:shd w:val="clear" w:color="auto" w:fill="auto"/>
                </w:tcPr>
                <w:p w14:paraId="4530868C" w14:textId="77777777" w:rsidR="00911873" w:rsidRPr="00912B2D" w:rsidRDefault="00911873" w:rsidP="00911873">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Evaluate_out</w:t>
                  </w:r>
                  <w:r w:rsidRPr="00912B2D">
                    <w:rPr>
                      <w:rFonts w:ascii="Arial" w:hAnsi="Arial"/>
                      <w:b/>
                      <w:sz w:val="18"/>
                    </w:rPr>
                    <w:t xml:space="preserve"> (ms) </w:t>
                  </w:r>
                </w:p>
              </w:tc>
              <w:tc>
                <w:tcPr>
                  <w:tcW w:w="3309" w:type="dxa"/>
                  <w:shd w:val="clear" w:color="auto" w:fill="auto"/>
                </w:tcPr>
                <w:p w14:paraId="71A69401" w14:textId="77777777" w:rsidR="00911873" w:rsidRPr="00912B2D" w:rsidRDefault="00911873" w:rsidP="00911873">
                  <w:pPr>
                    <w:keepNext/>
                    <w:keepLines/>
                    <w:spacing w:after="0"/>
                    <w:jc w:val="center"/>
                    <w:rPr>
                      <w:rFonts w:ascii="Arial" w:hAnsi="Arial"/>
                      <w:b/>
                      <w:sz w:val="18"/>
                    </w:rPr>
                  </w:pPr>
                  <w:r w:rsidRPr="00912B2D">
                    <w:rPr>
                      <w:rFonts w:ascii="Arial" w:hAnsi="Arial"/>
                      <w:b/>
                      <w:sz w:val="18"/>
                    </w:rPr>
                    <w:t>T</w:t>
                  </w:r>
                  <w:r w:rsidRPr="00912B2D">
                    <w:rPr>
                      <w:rFonts w:ascii="Arial" w:hAnsi="Arial"/>
                      <w:b/>
                      <w:sz w:val="18"/>
                      <w:vertAlign w:val="subscript"/>
                    </w:rPr>
                    <w:t>Evaluate_in</w:t>
                  </w:r>
                  <w:r w:rsidRPr="00912B2D">
                    <w:rPr>
                      <w:rFonts w:ascii="Arial" w:hAnsi="Arial"/>
                      <w:b/>
                      <w:sz w:val="18"/>
                    </w:rPr>
                    <w:t xml:space="preserve"> (ms) </w:t>
                  </w:r>
                </w:p>
              </w:tc>
            </w:tr>
            <w:tr w:rsidR="00911873" w:rsidRPr="00912B2D" w14:paraId="7CBB184F" w14:textId="77777777" w:rsidTr="00B405E5">
              <w:trPr>
                <w:jc w:val="center"/>
              </w:trPr>
              <w:tc>
                <w:tcPr>
                  <w:tcW w:w="2035" w:type="dxa"/>
                  <w:shd w:val="clear" w:color="auto" w:fill="auto"/>
                </w:tcPr>
                <w:p w14:paraId="0425DF3D" w14:textId="77777777" w:rsidR="00911873" w:rsidRPr="00912B2D" w:rsidRDefault="00911873" w:rsidP="00911873">
                  <w:pPr>
                    <w:keepNext/>
                    <w:keepLines/>
                    <w:spacing w:after="0"/>
                    <w:jc w:val="center"/>
                    <w:rPr>
                      <w:rFonts w:ascii="Arial" w:hAnsi="Arial"/>
                      <w:sz w:val="18"/>
                    </w:rPr>
                  </w:pPr>
                  <w:r w:rsidRPr="00912B2D">
                    <w:rPr>
                      <w:rFonts w:ascii="Arial" w:hAnsi="Arial"/>
                      <w:sz w:val="18"/>
                    </w:rPr>
                    <w:t>no DRX</w:t>
                  </w:r>
                </w:p>
              </w:tc>
              <w:tc>
                <w:tcPr>
                  <w:tcW w:w="3260" w:type="dxa"/>
                  <w:shd w:val="clear" w:color="auto" w:fill="auto"/>
                </w:tcPr>
                <w:p w14:paraId="3BF1DFCE" w14:textId="77777777" w:rsidR="00911873" w:rsidRPr="00912B2D" w:rsidRDefault="00911873" w:rsidP="00911873">
                  <w:pPr>
                    <w:keepNext/>
                    <w:keepLines/>
                    <w:spacing w:after="0"/>
                    <w:jc w:val="center"/>
                    <w:rPr>
                      <w:rFonts w:ascii="Arial" w:hAnsi="Arial"/>
                      <w:sz w:val="18"/>
                    </w:rPr>
                  </w:pPr>
                  <w:r w:rsidRPr="00912B2D">
                    <w:rPr>
                      <w:rFonts w:ascii="Arial" w:hAnsi="Arial"/>
                      <w:sz w:val="18"/>
                    </w:rPr>
                    <w:t>max(200,ceil(10*P*N)*T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4923C7F7" w14:textId="77777777" w:rsidR="00911873" w:rsidRPr="00912B2D" w:rsidRDefault="00911873" w:rsidP="00911873">
                  <w:pPr>
                    <w:keepNext/>
                    <w:keepLines/>
                    <w:spacing w:after="0"/>
                    <w:jc w:val="center"/>
                    <w:rPr>
                      <w:rFonts w:ascii="Arial" w:hAnsi="Arial"/>
                      <w:sz w:val="18"/>
                    </w:rPr>
                  </w:pPr>
                  <w:r w:rsidRPr="00912B2D">
                    <w:rPr>
                      <w:rFonts w:ascii="Arial" w:hAnsi="Arial"/>
                      <w:sz w:val="18"/>
                    </w:rPr>
                    <w:t>max(100,ceil(5*P*N)*T</w:t>
                  </w:r>
                  <w:r w:rsidRPr="00912B2D">
                    <w:rPr>
                      <w:rFonts w:ascii="Arial" w:hAnsi="Arial"/>
                      <w:sz w:val="18"/>
                      <w:vertAlign w:val="subscript"/>
                    </w:rPr>
                    <w:t>SSB</w:t>
                  </w:r>
                  <w:r w:rsidRPr="00912B2D">
                    <w:rPr>
                      <w:rFonts w:ascii="Arial" w:hAnsi="Arial"/>
                      <w:sz w:val="18"/>
                    </w:rPr>
                    <w:t>)</w:t>
                  </w:r>
                </w:p>
              </w:tc>
            </w:tr>
            <w:tr w:rsidR="00911873" w:rsidRPr="00912B2D" w14:paraId="1DA306B7" w14:textId="77777777" w:rsidTr="00B405E5">
              <w:trPr>
                <w:jc w:val="center"/>
              </w:trPr>
              <w:tc>
                <w:tcPr>
                  <w:tcW w:w="2035" w:type="dxa"/>
                  <w:shd w:val="clear" w:color="auto" w:fill="auto"/>
                </w:tcPr>
                <w:p w14:paraId="30A076C7" w14:textId="77777777" w:rsidR="00911873" w:rsidRPr="00912B2D" w:rsidRDefault="00911873" w:rsidP="00911873">
                  <w:pPr>
                    <w:keepNext/>
                    <w:keepLines/>
                    <w:spacing w:after="0"/>
                    <w:jc w:val="center"/>
                    <w:rPr>
                      <w:rFonts w:ascii="Arial" w:hAnsi="Arial"/>
                      <w:sz w:val="18"/>
                    </w:rPr>
                  </w:pPr>
                  <w:r w:rsidRPr="00912B2D">
                    <w:rPr>
                      <w:rFonts w:ascii="Arial" w:hAnsi="Arial"/>
                      <w:sz w:val="18"/>
                    </w:rPr>
                    <w:t>DRX cycle</w:t>
                  </w:r>
                  <w:r w:rsidRPr="00912B2D">
                    <w:rPr>
                      <w:rFonts w:ascii="Arial" w:hAnsi="Arial" w:hint="eastAsia"/>
                      <w:sz w:val="18"/>
                    </w:rPr>
                    <w:t>≤</w:t>
                  </w:r>
                  <w:r w:rsidRPr="00912B2D">
                    <w:rPr>
                      <w:rFonts w:ascii="Arial" w:hAnsi="Arial"/>
                      <w:sz w:val="18"/>
                    </w:rPr>
                    <w:t>320</w:t>
                  </w:r>
                </w:p>
              </w:tc>
              <w:tc>
                <w:tcPr>
                  <w:tcW w:w="3260" w:type="dxa"/>
                  <w:shd w:val="clear" w:color="auto" w:fill="auto"/>
                </w:tcPr>
                <w:p w14:paraId="16F96F4F" w14:textId="77777777" w:rsidR="00911873" w:rsidRPr="00912B2D" w:rsidRDefault="00911873" w:rsidP="00911873">
                  <w:pPr>
                    <w:keepNext/>
                    <w:keepLines/>
                    <w:spacing w:after="0"/>
                    <w:jc w:val="center"/>
                    <w:rPr>
                      <w:rFonts w:ascii="Arial" w:hAnsi="Arial"/>
                      <w:sz w:val="18"/>
                    </w:rPr>
                  </w:pPr>
                  <w:r w:rsidRPr="00912B2D">
                    <w:rPr>
                      <w:rFonts w:ascii="Arial" w:hAnsi="Arial"/>
                      <w:sz w:val="18"/>
                    </w:rPr>
                    <w:t>max(200,ceil(15*P*N)*max(T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c>
                <w:tcPr>
                  <w:tcW w:w="3309" w:type="dxa"/>
                  <w:shd w:val="clear" w:color="auto" w:fill="auto"/>
                </w:tcPr>
                <w:p w14:paraId="7A2FFA52" w14:textId="77777777" w:rsidR="00911873" w:rsidRPr="00912B2D" w:rsidRDefault="00911873" w:rsidP="00911873">
                  <w:pPr>
                    <w:keepNext/>
                    <w:keepLines/>
                    <w:spacing w:after="0"/>
                    <w:jc w:val="center"/>
                    <w:rPr>
                      <w:rFonts w:ascii="Arial" w:hAnsi="Arial"/>
                      <w:sz w:val="18"/>
                    </w:rPr>
                  </w:pPr>
                  <w:r w:rsidRPr="00912B2D">
                    <w:rPr>
                      <w:rFonts w:ascii="Arial" w:hAnsi="Arial"/>
                      <w:sz w:val="18"/>
                    </w:rPr>
                    <w:t>max(100,ceil(7.5*P*N)*max(T</w:t>
                  </w:r>
                  <w:r w:rsidRPr="00912B2D">
                    <w:rPr>
                      <w:rFonts w:ascii="Arial" w:hAnsi="Arial"/>
                      <w:sz w:val="18"/>
                      <w:vertAlign w:val="subscript"/>
                    </w:rPr>
                    <w:t>DRX</w:t>
                  </w:r>
                  <w:r w:rsidRPr="00912B2D">
                    <w:rPr>
                      <w:rFonts w:ascii="Arial" w:hAnsi="Arial"/>
                      <w:sz w:val="18"/>
                    </w:rPr>
                    <w:t>,T</w:t>
                  </w:r>
                  <w:r w:rsidRPr="00912B2D">
                    <w:rPr>
                      <w:rFonts w:ascii="Arial" w:hAnsi="Arial"/>
                      <w:sz w:val="18"/>
                      <w:vertAlign w:val="subscript"/>
                    </w:rPr>
                    <w:t>SSB</w:t>
                  </w:r>
                  <w:r w:rsidRPr="00912B2D">
                    <w:rPr>
                      <w:rFonts w:ascii="Arial" w:hAnsi="Arial"/>
                      <w:sz w:val="18"/>
                    </w:rPr>
                    <w:t>))</w:t>
                  </w:r>
                </w:p>
              </w:tc>
            </w:tr>
            <w:tr w:rsidR="00911873" w:rsidRPr="00912B2D" w14:paraId="6A5EBE79" w14:textId="77777777" w:rsidTr="00B405E5">
              <w:trPr>
                <w:jc w:val="center"/>
              </w:trPr>
              <w:tc>
                <w:tcPr>
                  <w:tcW w:w="2035" w:type="dxa"/>
                  <w:shd w:val="clear" w:color="auto" w:fill="auto"/>
                </w:tcPr>
                <w:p w14:paraId="124555C0" w14:textId="77777777" w:rsidR="00911873" w:rsidRPr="00912B2D" w:rsidRDefault="00911873" w:rsidP="00911873">
                  <w:pPr>
                    <w:keepNext/>
                    <w:keepLines/>
                    <w:spacing w:after="0"/>
                    <w:jc w:val="center"/>
                    <w:rPr>
                      <w:rFonts w:ascii="Arial" w:hAnsi="Arial"/>
                      <w:sz w:val="18"/>
                    </w:rPr>
                  </w:pPr>
                  <w:r w:rsidRPr="00912B2D">
                    <w:rPr>
                      <w:rFonts w:ascii="Arial" w:hAnsi="Arial"/>
                      <w:sz w:val="18"/>
                    </w:rPr>
                    <w:t>DRX cycle&gt;320</w:t>
                  </w:r>
                </w:p>
              </w:tc>
              <w:tc>
                <w:tcPr>
                  <w:tcW w:w="3260" w:type="dxa"/>
                  <w:shd w:val="clear" w:color="auto" w:fill="auto"/>
                </w:tcPr>
                <w:p w14:paraId="08F7743B" w14:textId="77777777" w:rsidR="00911873" w:rsidRPr="00912B2D" w:rsidRDefault="00911873" w:rsidP="00911873">
                  <w:pPr>
                    <w:keepNext/>
                    <w:keepLines/>
                    <w:spacing w:after="0"/>
                    <w:jc w:val="center"/>
                    <w:rPr>
                      <w:rFonts w:ascii="Arial" w:hAnsi="Arial"/>
                      <w:sz w:val="18"/>
                    </w:rPr>
                  </w:pPr>
                  <w:r w:rsidRPr="00912B2D">
                    <w:rPr>
                      <w:rFonts w:ascii="Arial" w:hAnsi="Arial"/>
                      <w:sz w:val="18"/>
                    </w:rPr>
                    <w:t>ceil(10*P*N)*T</w:t>
                  </w:r>
                  <w:r w:rsidRPr="00912B2D">
                    <w:rPr>
                      <w:rFonts w:ascii="Arial" w:hAnsi="Arial"/>
                      <w:sz w:val="18"/>
                      <w:vertAlign w:val="subscript"/>
                    </w:rPr>
                    <w:t>DRX</w:t>
                  </w:r>
                </w:p>
              </w:tc>
              <w:tc>
                <w:tcPr>
                  <w:tcW w:w="3309" w:type="dxa"/>
                  <w:shd w:val="clear" w:color="auto" w:fill="auto"/>
                </w:tcPr>
                <w:p w14:paraId="1832A7DE" w14:textId="77777777" w:rsidR="00911873" w:rsidRPr="00912B2D" w:rsidRDefault="00911873" w:rsidP="00911873">
                  <w:pPr>
                    <w:keepNext/>
                    <w:keepLines/>
                    <w:spacing w:after="0"/>
                    <w:jc w:val="center"/>
                    <w:rPr>
                      <w:rFonts w:ascii="Arial" w:hAnsi="Arial"/>
                      <w:sz w:val="18"/>
                    </w:rPr>
                  </w:pPr>
                  <w:r w:rsidRPr="00912B2D">
                    <w:rPr>
                      <w:rFonts w:ascii="Arial" w:hAnsi="Arial"/>
                      <w:sz w:val="18"/>
                    </w:rPr>
                    <w:t>ceil(5*P*N)*T</w:t>
                  </w:r>
                  <w:r w:rsidRPr="00912B2D">
                    <w:rPr>
                      <w:rFonts w:ascii="Arial" w:hAnsi="Arial"/>
                      <w:sz w:val="18"/>
                      <w:vertAlign w:val="subscript"/>
                    </w:rPr>
                    <w:t>DRX</w:t>
                  </w:r>
                </w:p>
              </w:tc>
            </w:tr>
            <w:tr w:rsidR="00911873" w:rsidRPr="00912B2D" w14:paraId="47D63B17" w14:textId="77777777" w:rsidTr="00B405E5">
              <w:trPr>
                <w:jc w:val="center"/>
              </w:trPr>
              <w:tc>
                <w:tcPr>
                  <w:tcW w:w="8604" w:type="dxa"/>
                  <w:gridSpan w:val="3"/>
                  <w:shd w:val="clear" w:color="auto" w:fill="auto"/>
                </w:tcPr>
                <w:p w14:paraId="4FBE0518" w14:textId="77777777" w:rsidR="00911873" w:rsidRPr="00912B2D" w:rsidRDefault="00911873" w:rsidP="00911873">
                  <w:pPr>
                    <w:keepNext/>
                    <w:keepLines/>
                    <w:spacing w:after="0"/>
                    <w:ind w:left="851" w:hanging="851"/>
                    <w:rPr>
                      <w:rFonts w:ascii="Arial" w:hAnsi="Arial"/>
                      <w:sz w:val="18"/>
                    </w:rPr>
                  </w:pPr>
                  <w:r w:rsidRPr="00912B2D">
                    <w:rPr>
                      <w:rFonts w:ascii="Arial" w:hAnsi="Arial"/>
                      <w:sz w:val="18"/>
                    </w:rPr>
                    <w:t>N</w:t>
                  </w:r>
                  <w:r w:rsidRPr="00912B2D">
                    <w:rPr>
                      <w:rFonts w:ascii="Arial" w:eastAsia="Malgun Gothic" w:hAnsi="Arial"/>
                      <w:sz w:val="18"/>
                      <w:lang w:eastAsia="ko-KR"/>
                    </w:rPr>
                    <w:t>OTE</w:t>
                  </w:r>
                  <w:r w:rsidRPr="00912B2D">
                    <w:rPr>
                      <w:rFonts w:ascii="Arial" w:hAnsi="Arial"/>
                      <w:sz w:val="18"/>
                    </w:rPr>
                    <w:t>:</w:t>
                  </w:r>
                  <w:r w:rsidRPr="00912B2D">
                    <w:rPr>
                      <w:rFonts w:ascii="Arial" w:hAnsi="Arial"/>
                      <w:sz w:val="28"/>
                    </w:rPr>
                    <w:tab/>
                  </w:r>
                  <w:r w:rsidRPr="00912B2D">
                    <w:rPr>
                      <w:rFonts w:ascii="Arial" w:hAnsi="Arial"/>
                      <w:sz w:val="18"/>
                    </w:rPr>
                    <w:t>T</w:t>
                  </w:r>
                  <w:r w:rsidRPr="00912B2D">
                    <w:rPr>
                      <w:rFonts w:ascii="Arial" w:hAnsi="Arial"/>
                      <w:sz w:val="18"/>
                      <w:vertAlign w:val="subscript"/>
                    </w:rPr>
                    <w:t>SSB</w:t>
                  </w:r>
                  <w:r w:rsidRPr="00912B2D">
                    <w:rPr>
                      <w:rFonts w:ascii="Arial" w:hAnsi="Arial"/>
                      <w:sz w:val="18"/>
                    </w:rPr>
                    <w:t xml:space="preserve"> is the periodicity of SSB configured for RLM. T</w:t>
                  </w:r>
                  <w:r w:rsidRPr="00912B2D">
                    <w:rPr>
                      <w:rFonts w:ascii="Arial" w:hAnsi="Arial"/>
                      <w:sz w:val="18"/>
                      <w:vertAlign w:val="subscript"/>
                    </w:rPr>
                    <w:t>DRX</w:t>
                  </w:r>
                  <w:r w:rsidRPr="00912B2D">
                    <w:rPr>
                      <w:rFonts w:ascii="Arial" w:hAnsi="Arial"/>
                      <w:sz w:val="18"/>
                    </w:rPr>
                    <w:t xml:space="preserve"> is the DRX cycle length.</w:t>
                  </w:r>
                </w:p>
              </w:tc>
            </w:tr>
            <w:bookmarkEnd w:id="3"/>
          </w:tbl>
          <w:p w14:paraId="751F4629" w14:textId="464AB4C9" w:rsidR="000A10AF" w:rsidRPr="00664C6A" w:rsidRDefault="000A10AF" w:rsidP="00911873">
            <w:pPr>
              <w:rPr>
                <w:rFonts w:eastAsia="Times New Roman"/>
              </w:rPr>
            </w:pPr>
          </w:p>
        </w:tc>
      </w:tr>
    </w:tbl>
    <w:p w14:paraId="030CF09D" w14:textId="7203FBD8" w:rsidR="00911873" w:rsidRDefault="00911873" w:rsidP="008C7865">
      <w:pPr>
        <w:jc w:val="both"/>
      </w:pPr>
    </w:p>
    <w:p w14:paraId="1DE17D57" w14:textId="59D7AF31" w:rsidR="008223C5" w:rsidRPr="008223C5" w:rsidRDefault="008223C5" w:rsidP="008C7865">
      <w:pPr>
        <w:jc w:val="both"/>
      </w:pPr>
      <w:r>
        <w:rPr>
          <w:rFonts w:hint="eastAsia"/>
        </w:rPr>
        <w:lastRenderedPageBreak/>
        <w:t xml:space="preserve">On the other hand, </w:t>
      </w:r>
      <w:r>
        <w:t>L1 indication periods for RLM or BFD is only determined by T</w:t>
      </w:r>
      <w:r w:rsidRPr="00911873">
        <w:rPr>
          <w:vertAlign w:val="subscript"/>
        </w:rPr>
        <w:t>DRX</w:t>
      </w:r>
      <w:r>
        <w:t xml:space="preserve"> and T</w:t>
      </w:r>
      <w:r w:rsidRPr="00911873">
        <w:rPr>
          <w:vertAlign w:val="subscript"/>
        </w:rPr>
        <w:t>SSB</w:t>
      </w:r>
      <w:r>
        <w:t>/T</w:t>
      </w:r>
      <w:r w:rsidRPr="00911873">
        <w:rPr>
          <w:vertAlign w:val="subscript"/>
        </w:rPr>
        <w:t>BFD</w:t>
      </w:r>
      <w:r>
        <w:t>. Indication for RLM is given as follows:</w:t>
      </w:r>
    </w:p>
    <w:tbl>
      <w:tblPr>
        <w:tblStyle w:val="ab"/>
        <w:tblW w:w="0" w:type="auto"/>
        <w:tblLook w:val="04A0" w:firstRow="1" w:lastRow="0" w:firstColumn="1" w:lastColumn="0" w:noHBand="0" w:noVBand="1"/>
      </w:tblPr>
      <w:tblGrid>
        <w:gridCol w:w="8296"/>
      </w:tblGrid>
      <w:tr w:rsidR="004A0F0A" w14:paraId="53201F87" w14:textId="77777777" w:rsidTr="004A0F0A">
        <w:tc>
          <w:tcPr>
            <w:tcW w:w="8296" w:type="dxa"/>
          </w:tcPr>
          <w:p w14:paraId="35DE5A24" w14:textId="3F671B77" w:rsidR="004A0F0A" w:rsidRPr="009B7599" w:rsidRDefault="008223C5" w:rsidP="004A0F0A">
            <w:pPr>
              <w:rPr>
                <w:highlight w:val="green"/>
              </w:rPr>
            </w:pPr>
            <w:r>
              <w:rPr>
                <w:highlight w:val="green"/>
              </w:rPr>
              <w:t>TS 38.133</w:t>
            </w:r>
            <w:r w:rsidR="004A0F0A" w:rsidRPr="009B7599">
              <w:rPr>
                <w:highlight w:val="green"/>
              </w:rPr>
              <w:t xml:space="preserve">: </w:t>
            </w:r>
          </w:p>
          <w:p w14:paraId="12B1C5E2" w14:textId="77777777" w:rsidR="008223C5" w:rsidRPr="00912B2D" w:rsidRDefault="008223C5" w:rsidP="008223C5">
            <w:pPr>
              <w:rPr>
                <w:rFonts w:cs="v4.2.0"/>
              </w:rPr>
            </w:pPr>
            <w:r w:rsidRPr="00912B2D">
              <w:rPr>
                <w:rFonts w:cs="v4.2.0"/>
              </w:rPr>
              <w:t>When DRX is not used T</w:t>
            </w:r>
            <w:r w:rsidRPr="00912B2D">
              <w:rPr>
                <w:rFonts w:cs="v4.2.0"/>
                <w:vertAlign w:val="subscript"/>
              </w:rPr>
              <w:t>Indication_interval</w:t>
            </w:r>
            <w:r w:rsidRPr="00912B2D">
              <w:rPr>
                <w:rFonts w:cs="v4.2.0"/>
              </w:rPr>
              <w:t xml:space="preserve"> is </w:t>
            </w:r>
            <w:r w:rsidRPr="008223C5">
              <w:rPr>
                <w:rFonts w:cs="v4.2.0"/>
                <w:highlight w:val="yellow"/>
              </w:rPr>
              <w:t>max(10ms, T</w:t>
            </w:r>
            <w:r w:rsidRPr="008223C5">
              <w:rPr>
                <w:rFonts w:cs="v4.2.0"/>
                <w:highlight w:val="yellow"/>
                <w:vertAlign w:val="subscript"/>
              </w:rPr>
              <w:t>RLM-RS,M</w:t>
            </w:r>
            <w:r w:rsidRPr="008223C5">
              <w:rPr>
                <w:rFonts w:cs="v4.2.0"/>
                <w:highlight w:val="yellow"/>
              </w:rPr>
              <w:t>)</w:t>
            </w:r>
            <w:r w:rsidRPr="00912B2D">
              <w:rPr>
                <w:rFonts w:cs="v4.2.0"/>
              </w:rPr>
              <w:t>, where T</w:t>
            </w:r>
            <w:r w:rsidRPr="00912B2D">
              <w:rPr>
                <w:rFonts w:cs="v4.2.0"/>
                <w:vertAlign w:val="subscript"/>
              </w:rPr>
              <w:t>RLM,M</w:t>
            </w:r>
            <w:r w:rsidRPr="00912B2D">
              <w:rPr>
                <w:rFonts w:cs="v4.2.0"/>
              </w:rPr>
              <w:t xml:space="preserve"> is the shortest periodicity of all configured RLM-RS resources for the monitored cell, which corresponds to T</w:t>
            </w:r>
            <w:r w:rsidRPr="00912B2D">
              <w:rPr>
                <w:rFonts w:cs="v4.2.0"/>
                <w:vertAlign w:val="subscript"/>
              </w:rPr>
              <w:t>SSB</w:t>
            </w:r>
            <w:r w:rsidRPr="00912B2D">
              <w:rPr>
                <w:rFonts w:cs="v4.2.0"/>
              </w:rPr>
              <w:t xml:space="preserve"> specified in section 8.1.2 if the RLM-RS resource is SSB, or T</w:t>
            </w:r>
            <w:r w:rsidRPr="00912B2D">
              <w:rPr>
                <w:rFonts w:cs="v4.2.0"/>
                <w:vertAlign w:val="subscript"/>
              </w:rPr>
              <w:t>CSI-RS</w:t>
            </w:r>
            <w:r w:rsidRPr="00912B2D">
              <w:rPr>
                <w:rFonts w:cs="v4.2.0"/>
              </w:rPr>
              <w:t xml:space="preserve"> specified in section 8.1.3 if the RLM-RS resource is CSI-RS.</w:t>
            </w:r>
          </w:p>
          <w:p w14:paraId="3C062758" w14:textId="49012BDE" w:rsidR="004A0F0A" w:rsidRPr="004A0F0A" w:rsidRDefault="008223C5" w:rsidP="008223C5">
            <w:pPr>
              <w:pStyle w:val="21"/>
              <w:numPr>
                <w:ilvl w:val="0"/>
                <w:numId w:val="41"/>
              </w:numPr>
              <w:rPr>
                <w:b/>
              </w:rPr>
            </w:pPr>
            <w:r w:rsidRPr="00912B2D">
              <w:rPr>
                <w:rFonts w:cs="v4.2.0"/>
              </w:rPr>
              <w:t>In case DRX is used, T</w:t>
            </w:r>
            <w:r w:rsidRPr="00912B2D">
              <w:rPr>
                <w:rFonts w:cs="v4.2.0"/>
                <w:vertAlign w:val="subscript"/>
              </w:rPr>
              <w:t>Indication_interval</w:t>
            </w:r>
            <w:r w:rsidRPr="00912B2D">
              <w:rPr>
                <w:rFonts w:cs="v4.2.0"/>
              </w:rPr>
              <w:t xml:space="preserve"> is </w:t>
            </w:r>
            <w:r w:rsidRPr="008223C5">
              <w:rPr>
                <w:rFonts w:cs="v4.2.0"/>
                <w:highlight w:val="yellow"/>
              </w:rPr>
              <w:t>max(10ms, 1.5*DRX_cycle_length, 1.5*T</w:t>
            </w:r>
            <w:r w:rsidRPr="008223C5">
              <w:rPr>
                <w:rFonts w:cs="v4.2.0"/>
                <w:highlight w:val="yellow"/>
                <w:vertAlign w:val="subscript"/>
              </w:rPr>
              <w:t>RLM-RS,M</w:t>
            </w:r>
            <w:r w:rsidRPr="008223C5">
              <w:rPr>
                <w:rFonts w:cs="v4.2.0"/>
                <w:highlight w:val="yellow"/>
              </w:rPr>
              <w:t>)</w:t>
            </w:r>
            <w:r w:rsidRPr="00912B2D">
              <w:rPr>
                <w:rFonts w:cs="v4.2.0"/>
              </w:rPr>
              <w:t xml:space="preserve"> if DRX cycle_length is less than or equal to 320ms, and T</w:t>
            </w:r>
            <w:r w:rsidRPr="00912B2D">
              <w:rPr>
                <w:rFonts w:cs="v4.2.0"/>
                <w:vertAlign w:val="subscript"/>
              </w:rPr>
              <w:t>Indication_interval</w:t>
            </w:r>
            <w:r w:rsidRPr="00912B2D">
              <w:rPr>
                <w:rFonts w:cs="v4.2.0"/>
              </w:rPr>
              <w:t xml:space="preserve"> is </w:t>
            </w:r>
            <w:r w:rsidRPr="008223C5">
              <w:rPr>
                <w:rFonts w:cs="v4.2.0"/>
                <w:highlight w:val="yellow"/>
              </w:rPr>
              <w:t>DRX_cycle_length</w:t>
            </w:r>
            <w:r w:rsidRPr="00912B2D">
              <w:rPr>
                <w:rFonts w:cs="v4.2.0"/>
              </w:rPr>
              <w:t xml:space="preserve"> if DRX cycle_length is greater than 320ms. Upon start of T310 timer as specified in </w:t>
            </w:r>
            <w:r w:rsidRPr="00912B2D">
              <w:t>TS 38.331 </w:t>
            </w:r>
            <w:r w:rsidRPr="00912B2D">
              <w:rPr>
                <w:rFonts w:cs="v4.2.0"/>
              </w:rPr>
              <w:t>[2], the UE shall monitor the configured RLM-RS resources for recovery using the evaluation period and Layer 1 indication interval corresponding to the no DRX mode until the expiry or stop of T310 timer.</w:t>
            </w:r>
          </w:p>
        </w:tc>
      </w:tr>
    </w:tbl>
    <w:p w14:paraId="12665F9A" w14:textId="3F2C2A2B" w:rsidR="008C7865" w:rsidRPr="003E4003" w:rsidRDefault="008223C5" w:rsidP="008C7865">
      <w:pPr>
        <w:jc w:val="both"/>
      </w:pPr>
      <w:r>
        <w:t>In this contribution we want to discuss the issue caused by current design of evaluation interval and indication period.</w:t>
      </w:r>
    </w:p>
    <w:p w14:paraId="7C6E5D73" w14:textId="63FE982D" w:rsidR="00945091" w:rsidRPr="00D83FD1" w:rsidRDefault="008223C5" w:rsidP="009124F7">
      <w:pPr>
        <w:pStyle w:val="1"/>
        <w:jc w:val="both"/>
        <w:rPr>
          <w:rFonts w:ascii="Arial" w:eastAsiaTheme="minorEastAsia" w:hAnsi="Arial" w:cs="Arial"/>
          <w:lang w:val="en-US" w:eastAsia="zh-CN"/>
        </w:rPr>
      </w:pPr>
      <w:r>
        <w:rPr>
          <w:rFonts w:ascii="Arial" w:eastAsiaTheme="minorEastAsia" w:hAnsi="Arial" w:cs="Arial"/>
          <w:lang w:val="en-US" w:eastAsia="zh-CN"/>
        </w:rPr>
        <w:t xml:space="preserve">Design of </w:t>
      </w:r>
      <w:r w:rsidR="00944841">
        <w:rPr>
          <w:rFonts w:ascii="Arial" w:eastAsiaTheme="minorEastAsia" w:hAnsi="Arial" w:cs="Arial"/>
          <w:lang w:val="en-US" w:eastAsia="zh-CN"/>
        </w:rPr>
        <w:t>evaluation interval and indication period</w:t>
      </w:r>
    </w:p>
    <w:p w14:paraId="3104020F" w14:textId="5575FAA1" w:rsidR="003E4003" w:rsidRDefault="00944841" w:rsidP="003E4003">
      <w:pPr>
        <w:jc w:val="both"/>
        <w:rPr>
          <w:rFonts w:eastAsia="MS Mincho"/>
          <w:lang w:eastAsia="ja-JP"/>
        </w:rPr>
      </w:pPr>
      <w:r>
        <w:rPr>
          <w:rFonts w:eastAsia="MS Mincho"/>
          <w:lang w:eastAsia="ja-JP"/>
        </w:rPr>
        <w:t xml:space="preserve">Fig.1 is the demonstration of RLM procedure. In </w:t>
      </w:r>
      <w:r w:rsidR="008D19CF">
        <w:rPr>
          <w:rFonts w:eastAsia="MS Mincho"/>
          <w:lang w:eastAsia="ja-JP"/>
        </w:rPr>
        <w:t xml:space="preserve">the checkpoint of </w:t>
      </w:r>
      <w:r>
        <w:rPr>
          <w:rFonts w:eastAsia="MS Mincho"/>
          <w:lang w:eastAsia="ja-JP"/>
        </w:rPr>
        <w:t xml:space="preserve">each indication period, </w:t>
      </w:r>
      <w:r w:rsidR="00462C5D">
        <w:rPr>
          <w:rFonts w:eastAsia="MS Mincho"/>
          <w:lang w:eastAsia="ja-JP"/>
        </w:rPr>
        <w:t xml:space="preserve">layer 1 </w:t>
      </w:r>
      <w:r>
        <w:rPr>
          <w:rFonts w:eastAsia="MS Mincho"/>
          <w:lang w:eastAsia="ja-JP"/>
        </w:rPr>
        <w:t xml:space="preserve">of UE evaluates the radio link </w:t>
      </w:r>
      <w:r w:rsidR="008D19CF">
        <w:rPr>
          <w:rFonts w:eastAsia="MS Mincho"/>
          <w:lang w:eastAsia="ja-JP"/>
        </w:rPr>
        <w:t xml:space="preserve">quality on all configured RLM-RSes. To be more specific, </w:t>
      </w:r>
      <w:r w:rsidR="000D0B56">
        <w:rPr>
          <w:rFonts w:eastAsia="MS Mincho"/>
          <w:lang w:eastAsia="ja-JP"/>
        </w:rPr>
        <w:t xml:space="preserve">for each RLM-RS </w:t>
      </w:r>
      <w:r w:rsidR="008D19CF">
        <w:rPr>
          <w:rFonts w:eastAsia="MS Mincho"/>
          <w:lang w:eastAsia="ja-JP"/>
        </w:rPr>
        <w:t xml:space="preserve">UE </w:t>
      </w:r>
      <w:r w:rsidR="00462C5D">
        <w:rPr>
          <w:rFonts w:eastAsia="MS Mincho"/>
          <w:lang w:eastAsia="ja-JP"/>
        </w:rPr>
        <w:t>calculates its</w:t>
      </w:r>
      <w:r w:rsidR="008D19CF">
        <w:rPr>
          <w:rFonts w:eastAsia="MS Mincho"/>
          <w:lang w:eastAsia="ja-JP"/>
        </w:rPr>
        <w:t xml:space="preserve"> quality metric based on the samples </w:t>
      </w:r>
      <w:r w:rsidR="00462C5D">
        <w:rPr>
          <w:rFonts w:eastAsia="MS Mincho"/>
          <w:lang w:eastAsia="ja-JP"/>
        </w:rPr>
        <w:t>collected during the last T</w:t>
      </w:r>
      <w:r w:rsidR="00462C5D" w:rsidRPr="00462C5D">
        <w:rPr>
          <w:rFonts w:eastAsia="MS Mincho"/>
          <w:vertAlign w:val="subscript"/>
          <w:lang w:eastAsia="ja-JP"/>
        </w:rPr>
        <w:t>evaluate_interval</w:t>
      </w:r>
      <w:r w:rsidR="00462C5D">
        <w:rPr>
          <w:rFonts w:eastAsia="MS Mincho"/>
          <w:lang w:eastAsia="ja-JP"/>
        </w:rPr>
        <w:t xml:space="preserve"> before checkpoint. If the quality metrics of all RLM-RSes are lower than Q</w:t>
      </w:r>
      <w:r w:rsidR="00462C5D" w:rsidRPr="00462C5D">
        <w:rPr>
          <w:rFonts w:eastAsia="MS Mincho"/>
          <w:vertAlign w:val="subscript"/>
          <w:lang w:eastAsia="ja-JP"/>
        </w:rPr>
        <w:t>out</w:t>
      </w:r>
      <w:r w:rsidR="00462C5D">
        <w:rPr>
          <w:rFonts w:eastAsia="MS Mincho"/>
          <w:lang w:eastAsia="ja-JP"/>
        </w:rPr>
        <w:t>, physical layer indicates an OOS to higher layer. If at least quality metric of one RLM-RS is higher than Q</w:t>
      </w:r>
      <w:r w:rsidR="00462C5D" w:rsidRPr="00462C5D">
        <w:rPr>
          <w:rFonts w:eastAsia="MS Mincho"/>
          <w:vertAlign w:val="subscript"/>
          <w:lang w:eastAsia="ja-JP"/>
        </w:rPr>
        <w:t>in</w:t>
      </w:r>
      <w:r w:rsidR="00462C5D">
        <w:rPr>
          <w:rFonts w:eastAsia="MS Mincho"/>
          <w:lang w:eastAsia="ja-JP"/>
        </w:rPr>
        <w:t>, physical layer indicates an IS to higher layer.</w:t>
      </w:r>
    </w:p>
    <w:p w14:paraId="21A1E241" w14:textId="03E6A7FE" w:rsidR="00462C5D" w:rsidRPr="00462C5D" w:rsidRDefault="00462C5D" w:rsidP="003E4003">
      <w:pPr>
        <w:jc w:val="both"/>
        <w:rPr>
          <w:rFonts w:eastAsiaTheme="minorEastAsia"/>
        </w:rPr>
      </w:pPr>
      <w:r>
        <w:rPr>
          <w:rFonts w:eastAsiaTheme="minorEastAsia" w:hint="eastAsia"/>
        </w:rPr>
        <w:t xml:space="preserve">At </w:t>
      </w:r>
      <w:r>
        <w:rPr>
          <w:rFonts w:eastAsiaTheme="minorEastAsia"/>
        </w:rPr>
        <w:t>higher layer</w:t>
      </w:r>
      <w:r w:rsidR="000D0B56">
        <w:rPr>
          <w:rFonts w:eastAsiaTheme="minorEastAsia"/>
        </w:rPr>
        <w:t xml:space="preserve"> UE use counter N310 and N</w:t>
      </w:r>
      <w:r>
        <w:rPr>
          <w:rFonts w:eastAsiaTheme="minorEastAsia"/>
        </w:rPr>
        <w:t xml:space="preserve">311 to count the </w:t>
      </w:r>
      <w:r w:rsidRPr="00462C5D">
        <w:rPr>
          <w:rFonts w:eastAsiaTheme="minorEastAsia"/>
        </w:rPr>
        <w:t>consecutive</w:t>
      </w:r>
      <w:r>
        <w:rPr>
          <w:rFonts w:eastAsiaTheme="minorEastAsia"/>
        </w:rPr>
        <w:t xml:space="preserve"> number of OOS and IS respectively. </w:t>
      </w:r>
      <w:r w:rsidR="000D0B56">
        <w:rPr>
          <w:rFonts w:eastAsiaTheme="minorEastAsia"/>
        </w:rPr>
        <w:t>If N310 exceeds the configured threshold Timer T310 will be started. If N311 exceeds threshold before T310 expires, UE considers that radio link quality is recovered and stop T310, otherwise UE considers that RLF is happened and tries to re-establish the radio link.</w:t>
      </w:r>
    </w:p>
    <w:p w14:paraId="341FC97C" w14:textId="74518589" w:rsidR="00944841" w:rsidRDefault="00944841" w:rsidP="003E4003">
      <w:pPr>
        <w:jc w:val="both"/>
        <w:rPr>
          <w:rFonts w:eastAsia="MS Mincho"/>
          <w:lang w:eastAsia="ja-JP"/>
        </w:rPr>
      </w:pPr>
      <w:r w:rsidRPr="00944841">
        <w:rPr>
          <w:rFonts w:eastAsia="MS Mincho"/>
          <w:noProof/>
        </w:rPr>
        <w:drawing>
          <wp:inline distT="0" distB="0" distL="0" distR="0" wp14:anchorId="767CC364" wp14:editId="07CE10CF">
            <wp:extent cx="5274310" cy="1898650"/>
            <wp:effectExtent l="0" t="0" r="254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5274310" cy="1898650"/>
                    </a:xfrm>
                    <a:prstGeom prst="rect">
                      <a:avLst/>
                    </a:prstGeom>
                  </pic:spPr>
                </pic:pic>
              </a:graphicData>
            </a:graphic>
          </wp:inline>
        </w:drawing>
      </w:r>
    </w:p>
    <w:p w14:paraId="44E91E4D" w14:textId="45A138F9" w:rsidR="009124F7" w:rsidRPr="009124F7" w:rsidRDefault="009124F7" w:rsidP="009124F7">
      <w:pPr>
        <w:jc w:val="center"/>
        <w:rPr>
          <w:rFonts w:eastAsiaTheme="minorEastAsia"/>
          <w:b/>
          <w:sz w:val="18"/>
        </w:rPr>
      </w:pPr>
      <w:r w:rsidRPr="009124F7">
        <w:rPr>
          <w:rFonts w:eastAsiaTheme="minorEastAsia"/>
          <w:b/>
          <w:sz w:val="18"/>
        </w:rPr>
        <w:t>F</w:t>
      </w:r>
      <w:r w:rsidRPr="009124F7">
        <w:rPr>
          <w:rFonts w:eastAsiaTheme="minorEastAsia" w:hint="eastAsia"/>
          <w:b/>
          <w:sz w:val="18"/>
        </w:rPr>
        <w:t xml:space="preserve">igure </w:t>
      </w:r>
      <w:r w:rsidRPr="009124F7">
        <w:rPr>
          <w:rFonts w:eastAsiaTheme="minorEastAsia"/>
          <w:b/>
          <w:sz w:val="18"/>
        </w:rPr>
        <w:t>1</w:t>
      </w:r>
      <w:r>
        <w:rPr>
          <w:rFonts w:eastAsiaTheme="minorEastAsia"/>
          <w:b/>
          <w:sz w:val="18"/>
        </w:rPr>
        <w:t>. D</w:t>
      </w:r>
      <w:r w:rsidRPr="009124F7">
        <w:rPr>
          <w:rFonts w:eastAsiaTheme="minorEastAsia"/>
          <w:b/>
          <w:sz w:val="18"/>
        </w:rPr>
        <w:t>emonstration of RLM procedure</w:t>
      </w:r>
    </w:p>
    <w:p w14:paraId="31652554" w14:textId="4F37A136" w:rsidR="000D0B56" w:rsidRDefault="000D0B56" w:rsidP="000D0B56">
      <w:pPr>
        <w:jc w:val="both"/>
        <w:rPr>
          <w:rFonts w:eastAsia="MS Mincho"/>
          <w:lang w:eastAsia="ja-JP"/>
        </w:rPr>
      </w:pPr>
      <w:r>
        <w:rPr>
          <w:rFonts w:eastAsia="MS Mincho"/>
          <w:lang w:eastAsia="ja-JP"/>
        </w:rPr>
        <w:lastRenderedPageBreak/>
        <w:t xml:space="preserve">Fig.2 is the demonstration of BFD procedure. In the checkpoint of each indication period, layer 1 of UE evaluates the </w:t>
      </w:r>
      <w:r w:rsidR="00586306">
        <w:rPr>
          <w:rFonts w:eastAsia="MS Mincho"/>
          <w:lang w:eastAsia="ja-JP"/>
        </w:rPr>
        <w:t>beam</w:t>
      </w:r>
      <w:r>
        <w:rPr>
          <w:rFonts w:eastAsia="MS Mincho"/>
          <w:lang w:eastAsia="ja-JP"/>
        </w:rPr>
        <w:t xml:space="preserve"> quality on all configured BFD-RSes. To be more specific, for each BFD-RS UE calculates its quality metric based on the samples collected during the last T</w:t>
      </w:r>
      <w:r w:rsidRPr="00462C5D">
        <w:rPr>
          <w:rFonts w:eastAsia="MS Mincho"/>
          <w:vertAlign w:val="subscript"/>
          <w:lang w:eastAsia="ja-JP"/>
        </w:rPr>
        <w:t>evaluate_interval</w:t>
      </w:r>
      <w:r>
        <w:rPr>
          <w:rFonts w:eastAsia="MS Mincho"/>
          <w:lang w:eastAsia="ja-JP"/>
        </w:rPr>
        <w:t xml:space="preserve"> before checkpoint. If the quality metrics of all RLM-RSes are lower than Q</w:t>
      </w:r>
      <w:r w:rsidRPr="00462C5D">
        <w:rPr>
          <w:rFonts w:eastAsia="MS Mincho"/>
          <w:vertAlign w:val="subscript"/>
          <w:lang w:eastAsia="ja-JP"/>
        </w:rPr>
        <w:t>out</w:t>
      </w:r>
      <w:r>
        <w:rPr>
          <w:rFonts w:eastAsia="MS Mincho"/>
          <w:lang w:eastAsia="ja-JP"/>
        </w:rPr>
        <w:t xml:space="preserve">, physical layer indicates an OOS to higher layer. </w:t>
      </w:r>
    </w:p>
    <w:p w14:paraId="09C0D26A" w14:textId="39E6298D" w:rsidR="00586306" w:rsidRDefault="000D0B56" w:rsidP="000D0B56">
      <w:pPr>
        <w:jc w:val="both"/>
        <w:rPr>
          <w:rFonts w:eastAsiaTheme="minorEastAsia"/>
        </w:rPr>
      </w:pPr>
      <w:r>
        <w:rPr>
          <w:rFonts w:eastAsiaTheme="minorEastAsia" w:hint="eastAsia"/>
        </w:rPr>
        <w:t xml:space="preserve">At </w:t>
      </w:r>
      <w:r>
        <w:rPr>
          <w:rFonts w:eastAsiaTheme="minorEastAsia"/>
        </w:rPr>
        <w:t>higher layer UE use</w:t>
      </w:r>
      <w:r w:rsidR="00586306">
        <w:rPr>
          <w:rFonts w:eastAsiaTheme="minorEastAsia"/>
        </w:rPr>
        <w:t>s</w:t>
      </w:r>
      <w:r>
        <w:rPr>
          <w:rFonts w:eastAsiaTheme="minorEastAsia"/>
        </w:rPr>
        <w:t xml:space="preserve"> counter BFI_COUNTER to count the </w:t>
      </w:r>
      <w:r w:rsidRPr="00462C5D">
        <w:rPr>
          <w:rFonts w:eastAsiaTheme="minorEastAsia"/>
        </w:rPr>
        <w:t>consecutive</w:t>
      </w:r>
      <w:r>
        <w:rPr>
          <w:rFonts w:eastAsiaTheme="minorEastAsia"/>
        </w:rPr>
        <w:t xml:space="preserve"> number of OOS. </w:t>
      </w:r>
      <w:r w:rsidR="00586306">
        <w:rPr>
          <w:rFonts w:eastAsiaTheme="minorEastAsia"/>
        </w:rPr>
        <w:t xml:space="preserve">UE will restart timer </w:t>
      </w:r>
      <w:r w:rsidR="00586306" w:rsidRPr="000B541D">
        <w:rPr>
          <w:i/>
          <w:lang w:eastAsia="ko-KR"/>
        </w:rPr>
        <w:t>beamFailureDetectionTimer</w:t>
      </w:r>
      <w:r w:rsidR="00586306">
        <w:rPr>
          <w:rFonts w:eastAsiaTheme="minorEastAsia"/>
        </w:rPr>
        <w:t xml:space="preserve"> once a new OOS is received. UE considers beam quality is recovered if </w:t>
      </w:r>
      <w:r w:rsidR="00586306" w:rsidRPr="000B541D">
        <w:rPr>
          <w:i/>
          <w:lang w:eastAsia="ko-KR"/>
        </w:rPr>
        <w:t>beamFailureDetectionTimer</w:t>
      </w:r>
      <w:r w:rsidR="00586306">
        <w:rPr>
          <w:rFonts w:eastAsiaTheme="minorEastAsia"/>
        </w:rPr>
        <w:t xml:space="preserve"> expires before BFI_COUNTER exceeds the configured threshold, otherwise UE considers that beam failure </w:t>
      </w:r>
      <w:r w:rsidR="009124F7">
        <w:rPr>
          <w:rFonts w:eastAsiaTheme="minorEastAsia"/>
        </w:rPr>
        <w:t>is observed and starts the CBD procedure.</w:t>
      </w:r>
    </w:p>
    <w:p w14:paraId="098AEAFA" w14:textId="0F46B12C" w:rsidR="000D0B56" w:rsidRDefault="009124F7" w:rsidP="003E4003">
      <w:pPr>
        <w:jc w:val="both"/>
        <w:rPr>
          <w:rFonts w:eastAsia="MS Mincho"/>
          <w:lang w:eastAsia="ja-JP"/>
        </w:rPr>
      </w:pPr>
      <w:r w:rsidRPr="009124F7">
        <w:rPr>
          <w:rFonts w:eastAsia="MS Mincho"/>
          <w:noProof/>
        </w:rPr>
        <w:drawing>
          <wp:inline distT="0" distB="0" distL="0" distR="0" wp14:anchorId="260791F1" wp14:editId="53F60FEE">
            <wp:extent cx="5274310" cy="2244090"/>
            <wp:effectExtent l="0" t="0" r="2540" b="381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5274310" cy="2244090"/>
                    </a:xfrm>
                    <a:prstGeom prst="rect">
                      <a:avLst/>
                    </a:prstGeom>
                  </pic:spPr>
                </pic:pic>
              </a:graphicData>
            </a:graphic>
          </wp:inline>
        </w:drawing>
      </w:r>
    </w:p>
    <w:p w14:paraId="4056331A" w14:textId="2DBC82DB" w:rsidR="009124F7" w:rsidRDefault="009124F7" w:rsidP="009124F7">
      <w:pPr>
        <w:jc w:val="center"/>
        <w:rPr>
          <w:rFonts w:eastAsiaTheme="minorEastAsia"/>
          <w:b/>
          <w:sz w:val="18"/>
        </w:rPr>
      </w:pPr>
      <w:r w:rsidRPr="009124F7">
        <w:rPr>
          <w:rFonts w:eastAsiaTheme="minorEastAsia"/>
          <w:b/>
          <w:sz w:val="18"/>
        </w:rPr>
        <w:t>F</w:t>
      </w:r>
      <w:r w:rsidRPr="009124F7">
        <w:rPr>
          <w:rFonts w:eastAsiaTheme="minorEastAsia" w:hint="eastAsia"/>
          <w:b/>
          <w:sz w:val="18"/>
        </w:rPr>
        <w:t xml:space="preserve">igure </w:t>
      </w:r>
      <w:r>
        <w:rPr>
          <w:rFonts w:eastAsiaTheme="minorEastAsia"/>
          <w:b/>
          <w:sz w:val="18"/>
        </w:rPr>
        <w:t>2. D</w:t>
      </w:r>
      <w:r w:rsidRPr="009124F7">
        <w:rPr>
          <w:rFonts w:eastAsiaTheme="minorEastAsia"/>
          <w:b/>
          <w:sz w:val="18"/>
        </w:rPr>
        <w:t xml:space="preserve">emonstration of </w:t>
      </w:r>
      <w:r>
        <w:rPr>
          <w:rFonts w:eastAsiaTheme="minorEastAsia"/>
          <w:b/>
          <w:sz w:val="18"/>
        </w:rPr>
        <w:t>BFD</w:t>
      </w:r>
      <w:r w:rsidRPr="009124F7">
        <w:rPr>
          <w:rFonts w:eastAsiaTheme="minorEastAsia"/>
          <w:b/>
          <w:sz w:val="18"/>
        </w:rPr>
        <w:t xml:space="preserve"> procedure</w:t>
      </w:r>
    </w:p>
    <w:p w14:paraId="3D10B143" w14:textId="249DB081" w:rsidR="003464DA" w:rsidRPr="003464DA" w:rsidRDefault="009124F7" w:rsidP="003464DA">
      <w:pPr>
        <w:jc w:val="both"/>
        <w:rPr>
          <w:rFonts w:eastAsiaTheme="minorEastAsia"/>
        </w:rPr>
      </w:pPr>
      <w:r>
        <w:rPr>
          <w:rFonts w:eastAsiaTheme="minorEastAsia" w:hint="eastAsia"/>
        </w:rPr>
        <w:t xml:space="preserve">From the procedure of RLM/BFD one can </w:t>
      </w:r>
      <w:r w:rsidR="00076127">
        <w:rPr>
          <w:rFonts w:eastAsiaTheme="minorEastAsia"/>
        </w:rPr>
        <w:t>observe that t</w:t>
      </w:r>
      <w:r w:rsidR="003464DA" w:rsidRPr="003464DA">
        <w:rPr>
          <w:rFonts w:eastAsiaTheme="minorEastAsia" w:hint="eastAsia"/>
        </w:rPr>
        <w:t xml:space="preserve">he </w:t>
      </w:r>
      <w:r w:rsidR="003464DA" w:rsidRPr="003464DA">
        <w:rPr>
          <w:rFonts w:eastAsiaTheme="minorEastAsia"/>
        </w:rPr>
        <w:t>length of evaluation period depends on how many samples are needed to obtain an accurate estimation of radio link quality</w:t>
      </w:r>
      <w:r w:rsidR="003464DA" w:rsidRPr="003464DA">
        <w:rPr>
          <w:rFonts w:eastAsiaTheme="minorEastAsia" w:hint="eastAsia"/>
        </w:rPr>
        <w:t xml:space="preserve">/beam quality. </w:t>
      </w:r>
      <w:r w:rsidR="003464DA" w:rsidRPr="003464DA">
        <w:rPr>
          <w:rFonts w:eastAsiaTheme="minorEastAsia"/>
        </w:rPr>
        <w:t>The common understanding of RAN4 is:</w:t>
      </w:r>
    </w:p>
    <w:p w14:paraId="45DD16C5" w14:textId="0939090C" w:rsidR="003464DA" w:rsidRDefault="003464DA" w:rsidP="003464DA">
      <w:pPr>
        <w:pStyle w:val="aa"/>
        <w:numPr>
          <w:ilvl w:val="0"/>
          <w:numId w:val="46"/>
        </w:numPr>
        <w:ind w:firstLineChars="0"/>
        <w:jc w:val="both"/>
        <w:rPr>
          <w:rFonts w:eastAsiaTheme="minorEastAsia"/>
        </w:rPr>
      </w:pPr>
      <w:r>
        <w:rPr>
          <w:rFonts w:eastAsiaTheme="minorEastAsia"/>
        </w:rPr>
        <w:t xml:space="preserve">For SSB based RLM, </w:t>
      </w:r>
      <w:r w:rsidRPr="003464DA">
        <w:rPr>
          <w:rFonts w:eastAsiaTheme="minorEastAsia"/>
        </w:rPr>
        <w:t xml:space="preserve">10 samples </w:t>
      </w:r>
      <w:r>
        <w:rPr>
          <w:rFonts w:eastAsiaTheme="minorEastAsia"/>
        </w:rPr>
        <w:t xml:space="preserve">and 5 samples </w:t>
      </w:r>
      <w:r w:rsidRPr="003464DA">
        <w:rPr>
          <w:rFonts w:eastAsiaTheme="minorEastAsia"/>
        </w:rPr>
        <w:t xml:space="preserve">are needed for </w:t>
      </w:r>
      <w:r>
        <w:rPr>
          <w:rFonts w:eastAsiaTheme="minorEastAsia"/>
        </w:rPr>
        <w:t>OOS and IS respectively.</w:t>
      </w:r>
    </w:p>
    <w:p w14:paraId="6C1CB579" w14:textId="1D7857B7" w:rsidR="003464DA" w:rsidRDefault="003464DA" w:rsidP="003464DA">
      <w:pPr>
        <w:pStyle w:val="aa"/>
        <w:numPr>
          <w:ilvl w:val="0"/>
          <w:numId w:val="46"/>
        </w:numPr>
        <w:ind w:firstLineChars="0"/>
        <w:jc w:val="both"/>
        <w:rPr>
          <w:rFonts w:eastAsiaTheme="minorEastAsia"/>
        </w:rPr>
      </w:pPr>
      <w:r>
        <w:rPr>
          <w:rFonts w:eastAsiaTheme="minorEastAsia"/>
        </w:rPr>
        <w:t>For CSI-RS based RLM, 20</w:t>
      </w:r>
      <w:r w:rsidRPr="003464DA">
        <w:rPr>
          <w:rFonts w:eastAsiaTheme="minorEastAsia"/>
        </w:rPr>
        <w:t xml:space="preserve"> samples </w:t>
      </w:r>
      <w:r>
        <w:rPr>
          <w:rFonts w:eastAsiaTheme="minorEastAsia"/>
        </w:rPr>
        <w:t xml:space="preserve">and 10 samples </w:t>
      </w:r>
      <w:r w:rsidRPr="003464DA">
        <w:rPr>
          <w:rFonts w:eastAsiaTheme="minorEastAsia"/>
        </w:rPr>
        <w:t xml:space="preserve">are needed for </w:t>
      </w:r>
      <w:r>
        <w:rPr>
          <w:rFonts w:eastAsiaTheme="minorEastAsia"/>
        </w:rPr>
        <w:t>OOS and IS respectively</w:t>
      </w:r>
      <w:r w:rsidR="00CC357C">
        <w:rPr>
          <w:rFonts w:eastAsiaTheme="minorEastAsia"/>
        </w:rPr>
        <w:t xml:space="preserve"> (no requirement is defined if density is not 3)</w:t>
      </w:r>
      <w:r>
        <w:rPr>
          <w:rFonts w:eastAsiaTheme="minorEastAsia"/>
        </w:rPr>
        <w:t>.</w:t>
      </w:r>
    </w:p>
    <w:p w14:paraId="1098A806" w14:textId="6F567050" w:rsidR="003464DA" w:rsidRDefault="003464DA" w:rsidP="003464DA">
      <w:pPr>
        <w:pStyle w:val="aa"/>
        <w:numPr>
          <w:ilvl w:val="0"/>
          <w:numId w:val="46"/>
        </w:numPr>
        <w:ind w:firstLineChars="0"/>
        <w:jc w:val="both"/>
        <w:rPr>
          <w:rFonts w:eastAsiaTheme="minorEastAsia"/>
        </w:rPr>
      </w:pPr>
      <w:r>
        <w:rPr>
          <w:rFonts w:eastAsiaTheme="minorEastAsia"/>
        </w:rPr>
        <w:t xml:space="preserve">For SSB based BFD, </w:t>
      </w:r>
      <w:r w:rsidR="00CC357C">
        <w:rPr>
          <w:rFonts w:eastAsiaTheme="minorEastAsia"/>
        </w:rPr>
        <w:t>5 samples are needed;</w:t>
      </w:r>
    </w:p>
    <w:p w14:paraId="103228DD" w14:textId="6A6679D8" w:rsidR="00CC357C" w:rsidRPr="00CC357C" w:rsidRDefault="00CC357C" w:rsidP="00CC357C">
      <w:pPr>
        <w:pStyle w:val="aa"/>
        <w:numPr>
          <w:ilvl w:val="0"/>
          <w:numId w:val="46"/>
        </w:numPr>
        <w:ind w:firstLineChars="0"/>
        <w:jc w:val="both"/>
        <w:rPr>
          <w:rFonts w:eastAsiaTheme="minorEastAsia"/>
        </w:rPr>
      </w:pPr>
      <w:r>
        <w:rPr>
          <w:rFonts w:eastAsiaTheme="minorEastAsia"/>
        </w:rPr>
        <w:t>For CSI-RS based BFD, 10 samples are needed (no requirement is defined if density is not 3);</w:t>
      </w:r>
    </w:p>
    <w:p w14:paraId="31281B18" w14:textId="77777777" w:rsidR="007817CB" w:rsidRDefault="007817CB" w:rsidP="009124F7">
      <w:pPr>
        <w:jc w:val="both"/>
        <w:rPr>
          <w:rFonts w:eastAsiaTheme="minorEastAsia"/>
        </w:rPr>
      </w:pPr>
      <w:r>
        <w:rPr>
          <w:rFonts w:eastAsiaTheme="minorEastAsia"/>
        </w:rPr>
        <w:t>Besides,</w:t>
      </w:r>
    </w:p>
    <w:p w14:paraId="785D4954" w14:textId="26B5BBDD" w:rsidR="00CC357C" w:rsidRDefault="00CC357C" w:rsidP="007817CB">
      <w:pPr>
        <w:pStyle w:val="aa"/>
        <w:numPr>
          <w:ilvl w:val="0"/>
          <w:numId w:val="47"/>
        </w:numPr>
        <w:ind w:firstLineChars="0"/>
        <w:jc w:val="both"/>
        <w:rPr>
          <w:rFonts w:eastAsiaTheme="minorEastAsia"/>
        </w:rPr>
      </w:pPr>
      <w:r w:rsidRPr="007817CB">
        <w:rPr>
          <w:rFonts w:eastAsiaTheme="minorEastAsia"/>
        </w:rPr>
        <w:t>In FR2, Rx beam sweeping is needed for SSB based RLM</w:t>
      </w:r>
      <w:r w:rsidRPr="007817CB">
        <w:rPr>
          <w:rFonts w:eastAsiaTheme="minorEastAsia" w:hint="eastAsia"/>
        </w:rPr>
        <w:t xml:space="preserve">/BFD. </w:t>
      </w:r>
      <w:r w:rsidR="007817CB" w:rsidRPr="007817CB">
        <w:rPr>
          <w:rFonts w:eastAsiaTheme="minorEastAsia"/>
        </w:rPr>
        <w:t>The samples obtained when UE using Rx directions other than the best direction are useless due the low an</w:t>
      </w:r>
      <w:r w:rsidR="007817CB">
        <w:rPr>
          <w:rFonts w:eastAsiaTheme="minorEastAsia"/>
        </w:rPr>
        <w:t xml:space="preserve">tenna gain. So evaluation interval </w:t>
      </w:r>
      <w:r w:rsidR="007817CB" w:rsidRPr="007817CB">
        <w:rPr>
          <w:rFonts w:eastAsiaTheme="minorEastAsia"/>
        </w:rPr>
        <w:t xml:space="preserve">should be extended </w:t>
      </w:r>
      <w:r w:rsidR="007817CB">
        <w:rPr>
          <w:rFonts w:eastAsiaTheme="minorEastAsia"/>
        </w:rPr>
        <w:t>N times to allow UE collects enough sample with best Rx beam. RAN4 takes 8 Rx beams as the baseline, so N=8.</w:t>
      </w:r>
    </w:p>
    <w:p w14:paraId="2B3041C6" w14:textId="67035EEE" w:rsidR="007817CB" w:rsidRPr="007817CB" w:rsidRDefault="0016351D" w:rsidP="007817CB">
      <w:pPr>
        <w:pStyle w:val="aa"/>
        <w:numPr>
          <w:ilvl w:val="0"/>
          <w:numId w:val="47"/>
        </w:numPr>
        <w:ind w:firstLineChars="0"/>
        <w:jc w:val="both"/>
        <w:rPr>
          <w:rFonts w:eastAsiaTheme="minorEastAsia"/>
        </w:rPr>
      </w:pPr>
      <w:r>
        <w:rPr>
          <w:rFonts w:eastAsiaTheme="minorEastAsia"/>
        </w:rPr>
        <w:t xml:space="preserve">RLM/BFD occasion loss due to the </w:t>
      </w:r>
      <w:r w:rsidR="007817CB" w:rsidRPr="007817CB">
        <w:rPr>
          <w:rFonts w:eastAsiaTheme="minorEastAsia"/>
        </w:rPr>
        <w:t xml:space="preserve">collision between RLM-RS and MG/SMTC </w:t>
      </w:r>
      <w:r w:rsidR="007817CB" w:rsidRPr="007817CB">
        <w:rPr>
          <w:rFonts w:eastAsiaTheme="minorEastAsia" w:hint="eastAsia"/>
        </w:rPr>
        <w:t>are also needed to be considered.</w:t>
      </w:r>
      <w:r>
        <w:rPr>
          <w:rFonts w:eastAsiaTheme="minorEastAsia"/>
        </w:rPr>
        <w:t xml:space="preserve"> In previous discussion RAN4 reaches the consensus that RLM is not expected to be performed on RLM occasions outside MG (for FR1) or outside MG/SMTC(for FR2). If all RLM </w:t>
      </w:r>
      <w:r>
        <w:rPr>
          <w:rFonts w:eastAsiaTheme="minorEastAsia"/>
        </w:rPr>
        <w:lastRenderedPageBreak/>
        <w:t xml:space="preserve">occasion outside MG is overlapped with SMTC, intra-frequency and RLM shall share the measurement occasion in a ratio of 2:1. </w:t>
      </w:r>
      <w:r w:rsidR="00332F48">
        <w:rPr>
          <w:rFonts w:eastAsiaTheme="minorEastAsia"/>
        </w:rPr>
        <w:t xml:space="preserve">So </w:t>
      </w:r>
      <w:r>
        <w:rPr>
          <w:rFonts w:eastAsiaTheme="minorEastAsia"/>
        </w:rPr>
        <w:t xml:space="preserve">evaluation </w:t>
      </w:r>
      <w:r w:rsidR="00332F48">
        <w:rPr>
          <w:rFonts w:eastAsiaTheme="minorEastAsia"/>
        </w:rPr>
        <w:t xml:space="preserve">interval </w:t>
      </w:r>
      <w:r>
        <w:rPr>
          <w:rFonts w:eastAsiaTheme="minorEastAsia"/>
        </w:rPr>
        <w:t xml:space="preserve">is needed </w:t>
      </w:r>
      <w:r w:rsidR="00332F48">
        <w:rPr>
          <w:rFonts w:eastAsiaTheme="minorEastAsia"/>
        </w:rPr>
        <w:t xml:space="preserve">P times </w:t>
      </w:r>
      <w:r>
        <w:rPr>
          <w:rFonts w:eastAsiaTheme="minorEastAsia"/>
        </w:rPr>
        <w:t xml:space="preserve">to </w:t>
      </w:r>
      <w:r w:rsidR="00332F48">
        <w:rPr>
          <w:rFonts w:eastAsiaTheme="minorEastAsia"/>
        </w:rPr>
        <w:t xml:space="preserve">compensate the loss of RLM occasion. </w:t>
      </w:r>
    </w:p>
    <w:p w14:paraId="7D3478F1" w14:textId="4E8B0E4A" w:rsidR="00C2409A" w:rsidRDefault="00332F48" w:rsidP="00C2409A">
      <w:pPr>
        <w:jc w:val="both"/>
        <w:rPr>
          <w:rFonts w:eastAsiaTheme="minorEastAsia"/>
        </w:rPr>
      </w:pPr>
      <w:r>
        <w:rPr>
          <w:rFonts w:eastAsiaTheme="minorEastAsia"/>
        </w:rPr>
        <w:t xml:space="preserve">On the other hand, </w:t>
      </w:r>
      <w:r w:rsidR="008E6781">
        <w:rPr>
          <w:rFonts w:eastAsiaTheme="minorEastAsia"/>
        </w:rPr>
        <w:t xml:space="preserve">there are two </w:t>
      </w:r>
      <w:r>
        <w:rPr>
          <w:rFonts w:eastAsiaTheme="minorEastAsia"/>
        </w:rPr>
        <w:t>reason</w:t>
      </w:r>
      <w:r w:rsidR="008E6781">
        <w:rPr>
          <w:rFonts w:eastAsiaTheme="minorEastAsia"/>
        </w:rPr>
        <w:t>s for the question</w:t>
      </w:r>
      <w:r>
        <w:rPr>
          <w:rFonts w:eastAsiaTheme="minorEastAsia"/>
        </w:rPr>
        <w:t xml:space="preserve"> why indication period depends on the minimum periodicity among all configured RLM-RS</w:t>
      </w:r>
      <w:r>
        <w:rPr>
          <w:rFonts w:eastAsiaTheme="minorEastAsia" w:hint="eastAsia"/>
        </w:rPr>
        <w:t>/BFD-RS</w:t>
      </w:r>
      <w:r w:rsidR="008E6781">
        <w:rPr>
          <w:rFonts w:eastAsiaTheme="minorEastAsia"/>
        </w:rPr>
        <w:t xml:space="preserve">. One </w:t>
      </w:r>
      <w:r>
        <w:rPr>
          <w:rFonts w:eastAsiaTheme="minorEastAsia"/>
        </w:rPr>
        <w:t xml:space="preserve">is </w:t>
      </w:r>
      <w:r w:rsidR="008E6781">
        <w:rPr>
          <w:rFonts w:eastAsiaTheme="minorEastAsia"/>
        </w:rPr>
        <w:t xml:space="preserve">to </w:t>
      </w:r>
      <w:r w:rsidR="00076127">
        <w:rPr>
          <w:rFonts w:eastAsiaTheme="minorEastAsia"/>
        </w:rPr>
        <w:t>reflect the radio</w:t>
      </w:r>
      <w:r w:rsidR="008E6781">
        <w:rPr>
          <w:rFonts w:eastAsiaTheme="minorEastAsia"/>
        </w:rPr>
        <w:t xml:space="preserve"> </w:t>
      </w:r>
      <w:r w:rsidR="00076127">
        <w:rPr>
          <w:rFonts w:eastAsiaTheme="minorEastAsia"/>
        </w:rPr>
        <w:t>link</w:t>
      </w:r>
      <w:r w:rsidR="00076127">
        <w:rPr>
          <w:rFonts w:eastAsiaTheme="minorEastAsia" w:hint="eastAsia"/>
        </w:rPr>
        <w:t xml:space="preserve">/beam quality </w:t>
      </w:r>
      <w:r w:rsidR="00076127" w:rsidRPr="00332F48">
        <w:rPr>
          <w:rFonts w:eastAsiaTheme="minorEastAsia"/>
        </w:rPr>
        <w:t>changes as quickly as possible</w:t>
      </w:r>
      <w:r w:rsidR="00076127">
        <w:rPr>
          <w:rFonts w:eastAsiaTheme="minorEastAsia"/>
        </w:rPr>
        <w:t>. The other</w:t>
      </w:r>
      <w:r w:rsidR="008E6781">
        <w:rPr>
          <w:rFonts w:eastAsiaTheme="minorEastAsia"/>
        </w:rPr>
        <w:t xml:space="preserve"> </w:t>
      </w:r>
      <w:r w:rsidR="00076127">
        <w:rPr>
          <w:rFonts w:eastAsiaTheme="minorEastAsia"/>
        </w:rPr>
        <w:t xml:space="preserve">is </w:t>
      </w:r>
      <w:r>
        <w:rPr>
          <w:rFonts w:eastAsiaTheme="minorEastAsia"/>
        </w:rPr>
        <w:t>to ensure that</w:t>
      </w:r>
      <w:r w:rsidRPr="00332F48">
        <w:rPr>
          <w:rFonts w:eastAsiaTheme="minorEastAsia"/>
        </w:rPr>
        <w:t xml:space="preserve"> at least one new sample can be acquired </w:t>
      </w:r>
      <w:r>
        <w:rPr>
          <w:rFonts w:eastAsiaTheme="minorEastAsia"/>
        </w:rPr>
        <w:t>during each indication period</w:t>
      </w:r>
      <w:r w:rsidR="00076127">
        <w:rPr>
          <w:rFonts w:eastAsiaTheme="minorEastAsia"/>
        </w:rPr>
        <w:t xml:space="preserve">. </w:t>
      </w:r>
      <w:r w:rsidR="00C2409A">
        <w:rPr>
          <w:rFonts w:eastAsiaTheme="minorEastAsia"/>
        </w:rPr>
        <w:t xml:space="preserve">However, current </w:t>
      </w:r>
      <w:r w:rsidR="00C2409A" w:rsidRPr="0080359E">
        <w:rPr>
          <w:rFonts w:eastAsiaTheme="minorEastAsia"/>
        </w:rPr>
        <w:t>definition</w:t>
      </w:r>
      <w:r w:rsidR="00C2409A">
        <w:rPr>
          <w:rFonts w:eastAsiaTheme="minorEastAsia"/>
        </w:rPr>
        <w:t xml:space="preserve"> of </w:t>
      </w:r>
      <w:r w:rsidR="00C2409A" w:rsidRPr="008E6781">
        <w:rPr>
          <w:rFonts w:eastAsiaTheme="minorEastAsia"/>
        </w:rPr>
        <w:t>indication period</w:t>
      </w:r>
      <w:r w:rsidR="00C2409A">
        <w:rPr>
          <w:rFonts w:eastAsiaTheme="minorEastAsia"/>
        </w:rPr>
        <w:t xml:space="preserve"> can’t ensure that</w:t>
      </w:r>
      <w:r w:rsidR="00C2409A" w:rsidRPr="00332F48">
        <w:rPr>
          <w:rFonts w:eastAsiaTheme="minorEastAsia"/>
        </w:rPr>
        <w:t xml:space="preserve"> at least one new sample can be acquired </w:t>
      </w:r>
      <w:r w:rsidR="00C2409A">
        <w:rPr>
          <w:rFonts w:eastAsiaTheme="minorEastAsia"/>
        </w:rPr>
        <w:t xml:space="preserve">during each indication period under certain cases. </w:t>
      </w:r>
    </w:p>
    <w:p w14:paraId="6110AD22" w14:textId="518E6F62" w:rsidR="00C2409A" w:rsidRPr="00C2409A" w:rsidRDefault="00C2409A" w:rsidP="00C2409A">
      <w:pPr>
        <w:pStyle w:val="aa"/>
        <w:numPr>
          <w:ilvl w:val="0"/>
          <w:numId w:val="48"/>
        </w:numPr>
        <w:ind w:firstLineChars="0"/>
        <w:jc w:val="both"/>
        <w:rPr>
          <w:rFonts w:eastAsiaTheme="minorEastAsia"/>
        </w:rPr>
      </w:pPr>
      <w:r w:rsidRPr="00C2409A">
        <w:rPr>
          <w:rFonts w:eastAsiaTheme="minorEastAsia"/>
          <w:b/>
          <w:u w:val="single"/>
        </w:rPr>
        <w:t>Case 1 (N=1, P&gt;1)</w:t>
      </w:r>
      <w:r w:rsidRPr="00C2409A">
        <w:rPr>
          <w:rFonts w:eastAsiaTheme="minorEastAsia"/>
          <w:b/>
        </w:rPr>
        <w:t>:</w:t>
      </w:r>
      <w:r w:rsidRPr="00C2409A">
        <w:rPr>
          <w:rFonts w:eastAsiaTheme="minorEastAsia"/>
        </w:rPr>
        <w:t xml:space="preserve"> </w:t>
      </w:r>
      <w:r w:rsidR="009353B0">
        <w:rPr>
          <w:rFonts w:eastAsiaTheme="minorEastAsia"/>
        </w:rPr>
        <w:t xml:space="preserve">This case happens for FR1 SSB based RLM/BFD or CSI-RS based RLM/BFD. </w:t>
      </w:r>
      <w:r w:rsidRPr="00C2409A">
        <w:rPr>
          <w:rFonts w:eastAsiaTheme="minorEastAsia"/>
        </w:rPr>
        <w:t>Due to the collision of RLM-RS and MG, some RLM occasion are lost (</w:t>
      </w:r>
      <w:r w:rsidR="009353B0">
        <w:rPr>
          <w:rFonts w:eastAsiaTheme="minorEastAsia"/>
        </w:rPr>
        <w:t>depicted</w:t>
      </w:r>
      <w:r w:rsidRPr="00C2409A">
        <w:rPr>
          <w:rFonts w:eastAsiaTheme="minorEastAsia"/>
        </w:rPr>
        <w:t xml:space="preserve"> in fig.3). It can be observed that UE can collect only one new sample in every P indication periods. </w:t>
      </w:r>
    </w:p>
    <w:p w14:paraId="57CEEDA8" w14:textId="77777777" w:rsidR="00C2409A" w:rsidRDefault="00C2409A" w:rsidP="00C2409A">
      <w:pPr>
        <w:jc w:val="both"/>
      </w:pPr>
      <w:r>
        <w:object w:dxaOrig="14431" w:dyaOrig="6286" w14:anchorId="6904E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180.85pt" o:ole="">
            <v:imagedata r:id="rId10" o:title=""/>
          </v:shape>
          <o:OLEObject Type="Embed" ProgID="Visio.Drawing.15" ShapeID="_x0000_i1025" DrawAspect="Content" ObjectID="_1615650485" r:id="rId11"/>
        </w:object>
      </w:r>
    </w:p>
    <w:p w14:paraId="38802CFC" w14:textId="77777777" w:rsidR="00C2409A" w:rsidRPr="0072355C" w:rsidRDefault="00C2409A" w:rsidP="00C2409A">
      <w:pPr>
        <w:jc w:val="center"/>
        <w:rPr>
          <w:rFonts w:eastAsiaTheme="minorEastAsia"/>
          <w:b/>
          <w:sz w:val="18"/>
        </w:rPr>
      </w:pPr>
      <w:r w:rsidRPr="0072355C">
        <w:rPr>
          <w:b/>
          <w:sz w:val="18"/>
        </w:rPr>
        <w:t>Figure.3 demonstration of case 1.</w:t>
      </w:r>
    </w:p>
    <w:p w14:paraId="284A890E" w14:textId="5A0EB9D0" w:rsidR="00C2409A" w:rsidRPr="002C3AA4" w:rsidRDefault="00C2409A" w:rsidP="002C3AA4">
      <w:pPr>
        <w:pStyle w:val="aa"/>
        <w:numPr>
          <w:ilvl w:val="0"/>
          <w:numId w:val="48"/>
        </w:numPr>
        <w:ind w:firstLineChars="0"/>
        <w:jc w:val="both"/>
        <w:rPr>
          <w:rFonts w:eastAsiaTheme="minorEastAsia"/>
        </w:rPr>
      </w:pPr>
      <w:r w:rsidRPr="00C2409A">
        <w:rPr>
          <w:rFonts w:eastAsiaTheme="minorEastAsia"/>
          <w:b/>
          <w:u w:val="single"/>
        </w:rPr>
        <w:t>Case 2 (N=8, P=1):</w:t>
      </w:r>
      <w:r w:rsidRPr="00C2409A">
        <w:rPr>
          <w:rFonts w:eastAsiaTheme="minorEastAsia"/>
        </w:rPr>
        <w:t xml:space="preserve"> </w:t>
      </w:r>
      <w:r w:rsidR="009353B0">
        <w:rPr>
          <w:rFonts w:eastAsiaTheme="minorEastAsia"/>
        </w:rPr>
        <w:t xml:space="preserve">This case happens for FR2 SSB based RLM/BFD. </w:t>
      </w:r>
      <w:r w:rsidRPr="00C2409A">
        <w:rPr>
          <w:rFonts w:eastAsiaTheme="minorEastAsia"/>
        </w:rPr>
        <w:t xml:space="preserve">Consider the scenario </w:t>
      </w:r>
      <w:r w:rsidR="009353B0">
        <w:rPr>
          <w:rFonts w:eastAsiaTheme="minorEastAsia"/>
        </w:rPr>
        <w:t>depicted</w:t>
      </w:r>
      <w:r w:rsidRPr="00C2409A">
        <w:rPr>
          <w:rFonts w:eastAsiaTheme="minorEastAsia"/>
        </w:rPr>
        <w:t xml:space="preserve"> in fig.4</w:t>
      </w:r>
      <w:r w:rsidR="009353B0">
        <w:rPr>
          <w:rFonts w:eastAsiaTheme="minorEastAsia"/>
        </w:rPr>
        <w:t>. A</w:t>
      </w:r>
      <w:r w:rsidR="009353B0" w:rsidRPr="00C2409A">
        <w:rPr>
          <w:rFonts w:eastAsiaTheme="minorEastAsia"/>
        </w:rPr>
        <w:t>lthough UE collects new sample in each indication period</w:t>
      </w:r>
      <w:r w:rsidR="002C3AA4">
        <w:rPr>
          <w:rFonts w:eastAsiaTheme="minorEastAsia"/>
        </w:rPr>
        <w:t xml:space="preserve"> in this case</w:t>
      </w:r>
      <w:r w:rsidR="009353B0" w:rsidRPr="00C2409A">
        <w:rPr>
          <w:rFonts w:eastAsiaTheme="minorEastAsia"/>
        </w:rPr>
        <w:t xml:space="preserve">, </w:t>
      </w:r>
      <w:r w:rsidR="009353B0">
        <w:rPr>
          <w:rFonts w:eastAsiaTheme="minorEastAsia"/>
        </w:rPr>
        <w:t xml:space="preserve">it is doubtful whether these samples are valid for </w:t>
      </w:r>
      <w:r w:rsidR="009353B0" w:rsidRPr="00C2409A">
        <w:rPr>
          <w:rFonts w:eastAsiaTheme="minorEastAsia"/>
        </w:rPr>
        <w:t>OOS/IS evaluation</w:t>
      </w:r>
      <w:r w:rsidR="009353B0">
        <w:rPr>
          <w:rFonts w:eastAsiaTheme="minorEastAsia"/>
        </w:rPr>
        <w:t xml:space="preserve">. </w:t>
      </w:r>
      <w:r w:rsidR="009353B0" w:rsidRPr="00C2409A">
        <w:rPr>
          <w:rFonts w:eastAsiaTheme="minorEastAsia"/>
        </w:rPr>
        <w:t xml:space="preserve">Due to Rx beam sweeping, </w:t>
      </w:r>
      <w:r w:rsidR="002C3AA4">
        <w:rPr>
          <w:rFonts w:eastAsiaTheme="minorEastAsia"/>
        </w:rPr>
        <w:t>t</w:t>
      </w:r>
      <w:r w:rsidR="009353B0">
        <w:rPr>
          <w:rFonts w:eastAsiaTheme="minorEastAsia"/>
        </w:rPr>
        <w:t xml:space="preserve">here is </w:t>
      </w:r>
      <w:r w:rsidR="009353B0" w:rsidRPr="00C2409A">
        <w:rPr>
          <w:rFonts w:eastAsiaTheme="minorEastAsia"/>
        </w:rPr>
        <w:t>only one sample</w:t>
      </w:r>
      <w:r w:rsidR="009353B0">
        <w:rPr>
          <w:rFonts w:eastAsiaTheme="minorEastAsia"/>
        </w:rPr>
        <w:t xml:space="preserve"> </w:t>
      </w:r>
      <w:r w:rsidR="009353B0" w:rsidRPr="00C2409A">
        <w:rPr>
          <w:rFonts w:eastAsiaTheme="minorEastAsia"/>
        </w:rPr>
        <w:t xml:space="preserve">in every 8 periods </w:t>
      </w:r>
      <w:r w:rsidR="009353B0">
        <w:rPr>
          <w:rFonts w:eastAsiaTheme="minorEastAsia"/>
        </w:rPr>
        <w:t xml:space="preserve">is collected by using </w:t>
      </w:r>
      <w:r w:rsidR="009353B0" w:rsidRPr="00C2409A">
        <w:rPr>
          <w:rFonts w:eastAsiaTheme="minorEastAsia"/>
        </w:rPr>
        <w:t>the best Rx beam</w:t>
      </w:r>
      <w:r w:rsidR="002C3AA4">
        <w:rPr>
          <w:rFonts w:eastAsiaTheme="minorEastAsia"/>
        </w:rPr>
        <w:t xml:space="preserve"> hence is the only one sample valid for </w:t>
      </w:r>
      <w:r w:rsidR="009353B0">
        <w:rPr>
          <w:rFonts w:eastAsiaTheme="minorEastAsia"/>
        </w:rPr>
        <w:t>evaluation</w:t>
      </w:r>
      <w:r w:rsidR="002C3AA4">
        <w:rPr>
          <w:rFonts w:eastAsiaTheme="minorEastAsia"/>
        </w:rPr>
        <w:t>. In other words, UE needs N indication periods to collect 1 sample valid for evaluation.</w:t>
      </w:r>
    </w:p>
    <w:p w14:paraId="4E7898D4" w14:textId="77777777" w:rsidR="00C2409A" w:rsidRDefault="00C2409A" w:rsidP="00C2409A">
      <w:pPr>
        <w:jc w:val="center"/>
        <w:rPr>
          <w:rFonts w:eastAsiaTheme="minorEastAsia"/>
        </w:rPr>
      </w:pPr>
      <w:r w:rsidRPr="003E7D72">
        <w:rPr>
          <w:rFonts w:eastAsiaTheme="minorEastAsia"/>
          <w:noProof/>
        </w:rPr>
        <w:lastRenderedPageBreak/>
        <w:drawing>
          <wp:inline distT="0" distB="0" distL="0" distR="0" wp14:anchorId="3045B00E" wp14:editId="7C7FD13D">
            <wp:extent cx="4907585" cy="2261767"/>
            <wp:effectExtent l="0" t="0" r="0" b="571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907585" cy="2261767"/>
                    </a:xfrm>
                    <a:prstGeom prst="rect">
                      <a:avLst/>
                    </a:prstGeom>
                  </pic:spPr>
                </pic:pic>
              </a:graphicData>
            </a:graphic>
          </wp:inline>
        </w:drawing>
      </w:r>
    </w:p>
    <w:p w14:paraId="038BE672" w14:textId="77777777" w:rsidR="00C2409A" w:rsidRDefault="00C2409A" w:rsidP="00C2409A">
      <w:pPr>
        <w:jc w:val="center"/>
        <w:rPr>
          <w:rFonts w:eastAsiaTheme="minorEastAsia"/>
        </w:rPr>
      </w:pPr>
      <w:r w:rsidRPr="0072355C">
        <w:rPr>
          <w:b/>
          <w:sz w:val="18"/>
        </w:rPr>
        <w:t>Figure.</w:t>
      </w:r>
      <w:r>
        <w:rPr>
          <w:b/>
          <w:sz w:val="18"/>
        </w:rPr>
        <w:t>4 demonstration of case 2</w:t>
      </w:r>
      <w:r w:rsidRPr="0072355C">
        <w:rPr>
          <w:b/>
          <w:sz w:val="18"/>
        </w:rPr>
        <w:t>.</w:t>
      </w:r>
    </w:p>
    <w:p w14:paraId="29144655" w14:textId="7ACC2FC8" w:rsidR="00C2409A" w:rsidRPr="00C2409A" w:rsidRDefault="00C2409A" w:rsidP="00C2409A">
      <w:pPr>
        <w:pStyle w:val="aa"/>
        <w:numPr>
          <w:ilvl w:val="0"/>
          <w:numId w:val="48"/>
        </w:numPr>
        <w:ind w:firstLineChars="0"/>
        <w:jc w:val="both"/>
        <w:rPr>
          <w:rFonts w:eastAsiaTheme="minorEastAsia"/>
        </w:rPr>
      </w:pPr>
      <w:r w:rsidRPr="00C2409A">
        <w:rPr>
          <w:rFonts w:eastAsiaTheme="minorEastAsia"/>
          <w:b/>
          <w:u w:val="single"/>
        </w:rPr>
        <w:t>Case 3 (N=8, P&gt;1):</w:t>
      </w:r>
      <w:r w:rsidRPr="00C2409A">
        <w:rPr>
          <w:rFonts w:eastAsiaTheme="minorEastAsia"/>
        </w:rPr>
        <w:t xml:space="preserve"> This case happens when UE has to perform SSB based RLM/BFD in FR2. Both Rx beam sweeping and collision of SSB and MG/SMTC should be considered. UE </w:t>
      </w:r>
      <w:r w:rsidR="004F739B">
        <w:rPr>
          <w:rFonts w:eastAsiaTheme="minorEastAsia"/>
        </w:rPr>
        <w:t xml:space="preserve">collects </w:t>
      </w:r>
      <w:r w:rsidRPr="00C2409A">
        <w:rPr>
          <w:rFonts w:eastAsiaTheme="minorEastAsia"/>
        </w:rPr>
        <w:t xml:space="preserve">only 1 valid sample </w:t>
      </w:r>
      <w:r w:rsidR="004F739B">
        <w:rPr>
          <w:rFonts w:eastAsiaTheme="minorEastAsia"/>
        </w:rPr>
        <w:t>per</w:t>
      </w:r>
      <w:r w:rsidRPr="00C2409A">
        <w:rPr>
          <w:rFonts w:eastAsiaTheme="minorEastAsia"/>
        </w:rPr>
        <w:t xml:space="preserve"> NP periods in average. </w:t>
      </w:r>
    </w:p>
    <w:p w14:paraId="515946FB" w14:textId="27DCD9B2" w:rsidR="00C2409A" w:rsidRPr="00C2409A" w:rsidRDefault="00C2409A" w:rsidP="009124F7">
      <w:pPr>
        <w:jc w:val="both"/>
        <w:rPr>
          <w:rFonts w:eastAsiaTheme="minorEastAsia"/>
        </w:rPr>
      </w:pPr>
      <w:r w:rsidRPr="00C2409A">
        <w:rPr>
          <w:rFonts w:eastAsiaTheme="minorEastAsia"/>
          <w:b/>
          <w:i/>
        </w:rPr>
        <w:t>Observation 1: In average, UE needs NP indication periods to collect 1 valid samples for OOS/IS evaluation.</w:t>
      </w:r>
    </w:p>
    <w:p w14:paraId="73C99997" w14:textId="48CD29E2" w:rsidR="008E6781" w:rsidRPr="00D83FD1" w:rsidRDefault="008E6781" w:rsidP="008E6781">
      <w:pPr>
        <w:pStyle w:val="1"/>
        <w:jc w:val="both"/>
        <w:rPr>
          <w:rFonts w:ascii="Arial" w:eastAsiaTheme="minorEastAsia" w:hAnsi="Arial" w:cs="Arial"/>
          <w:lang w:val="en-US" w:eastAsia="zh-CN"/>
        </w:rPr>
      </w:pPr>
      <w:r>
        <w:rPr>
          <w:rFonts w:ascii="Arial" w:eastAsiaTheme="minorEastAsia" w:hAnsi="Arial" w:cs="Arial"/>
          <w:lang w:val="en-US" w:eastAsia="zh-CN"/>
        </w:rPr>
        <w:t>Issue</w:t>
      </w:r>
      <w:r w:rsidR="0080359E">
        <w:rPr>
          <w:rFonts w:ascii="Arial" w:eastAsiaTheme="minorEastAsia" w:hAnsi="Arial" w:cs="Arial"/>
          <w:lang w:val="en-US" w:eastAsia="zh-CN"/>
        </w:rPr>
        <w:t>s</w:t>
      </w:r>
      <w:r>
        <w:rPr>
          <w:rFonts w:ascii="Arial" w:eastAsiaTheme="minorEastAsia" w:hAnsi="Arial" w:cs="Arial"/>
          <w:lang w:val="en-US" w:eastAsia="zh-CN"/>
        </w:rPr>
        <w:t xml:space="preserve"> of the current </w:t>
      </w:r>
      <w:r w:rsidR="0080359E">
        <w:rPr>
          <w:rFonts w:ascii="Arial" w:eastAsiaTheme="minorEastAsia" w:hAnsi="Arial" w:cs="Arial"/>
          <w:lang w:val="en-US" w:eastAsia="zh-CN"/>
        </w:rPr>
        <w:t xml:space="preserve">definition of </w:t>
      </w:r>
      <w:r>
        <w:rPr>
          <w:rFonts w:ascii="Arial" w:eastAsiaTheme="minorEastAsia" w:hAnsi="Arial" w:cs="Arial"/>
          <w:lang w:val="en-US" w:eastAsia="zh-CN"/>
        </w:rPr>
        <w:t>indication period</w:t>
      </w:r>
    </w:p>
    <w:p w14:paraId="56566116" w14:textId="77777777" w:rsidR="002C73BC" w:rsidRDefault="00C2409A" w:rsidP="009124F7">
      <w:pPr>
        <w:jc w:val="both"/>
        <w:rPr>
          <w:rFonts w:eastAsiaTheme="minorEastAsia"/>
        </w:rPr>
      </w:pPr>
      <w:r>
        <w:rPr>
          <w:rFonts w:eastAsiaTheme="minorEastAsia" w:hint="eastAsia"/>
        </w:rPr>
        <w:t>T</w:t>
      </w:r>
      <w:r w:rsidR="00226E11">
        <w:rPr>
          <w:rFonts w:eastAsiaTheme="minorEastAsia"/>
        </w:rPr>
        <w:t xml:space="preserve">he real harm of </w:t>
      </w:r>
      <w:r>
        <w:rPr>
          <w:rFonts w:eastAsiaTheme="minorEastAsia"/>
        </w:rPr>
        <w:t xml:space="preserve">not collecting valid samples in each indication period is that it enlarges the </w:t>
      </w:r>
      <w:r w:rsidR="002C3AA4">
        <w:rPr>
          <w:rFonts w:eastAsiaTheme="minorEastAsia"/>
        </w:rPr>
        <w:t>risk</w:t>
      </w:r>
      <w:r>
        <w:rPr>
          <w:rFonts w:eastAsiaTheme="minorEastAsia"/>
        </w:rPr>
        <w:t xml:space="preserve"> of radio link failure/beam failure.</w:t>
      </w:r>
      <w:r w:rsidR="002C3AA4">
        <w:rPr>
          <w:rFonts w:eastAsiaTheme="minorEastAsia"/>
        </w:rPr>
        <w:t xml:space="preserve"> If no new valid samples are collected, UE has to evaluate radio link quality/beam quality by using the samples which are already used in previous evaluation. </w:t>
      </w:r>
      <w:r w:rsidR="00782DA5">
        <w:rPr>
          <w:rFonts w:eastAsiaTheme="minorEastAsia"/>
        </w:rPr>
        <w:t>There is no doubt that same indication</w:t>
      </w:r>
      <w:r w:rsidR="00226E11">
        <w:rPr>
          <w:rFonts w:eastAsiaTheme="minorEastAsia"/>
        </w:rPr>
        <w:t xml:space="preserve"> will be made</w:t>
      </w:r>
      <w:r w:rsidR="00782DA5">
        <w:rPr>
          <w:rFonts w:eastAsiaTheme="minorEastAsia"/>
        </w:rPr>
        <w:t xml:space="preserve"> in these evaluations since the same samples are used.</w:t>
      </w:r>
      <w:r w:rsidR="0057055E">
        <w:rPr>
          <w:rFonts w:eastAsiaTheme="minorEastAsia" w:hint="eastAsia"/>
        </w:rPr>
        <w:t xml:space="preserve"> </w:t>
      </w:r>
      <w:r w:rsidR="00782DA5">
        <w:rPr>
          <w:rFonts w:eastAsiaTheme="minorEastAsia" w:hint="eastAsia"/>
        </w:rPr>
        <w:t>A</w:t>
      </w:r>
      <w:r w:rsidR="00782DA5">
        <w:rPr>
          <w:rFonts w:eastAsiaTheme="minorEastAsia"/>
        </w:rPr>
        <w:t xml:space="preserve">s a result, if </w:t>
      </w:r>
      <w:r w:rsidR="0057055E">
        <w:rPr>
          <w:rFonts w:eastAsiaTheme="minorEastAsia"/>
        </w:rPr>
        <w:t>layer 1 indicates OOS or IS</w:t>
      </w:r>
      <w:r w:rsidR="00226E11">
        <w:rPr>
          <w:rFonts w:eastAsiaTheme="minorEastAsia"/>
        </w:rPr>
        <w:t xml:space="preserve"> in the period during which one valid sample is collected, </w:t>
      </w:r>
      <w:r w:rsidR="0057055E">
        <w:rPr>
          <w:rFonts w:eastAsiaTheme="minorEastAsia"/>
        </w:rPr>
        <w:t>it will definitely indicates OOS or IS in the following NP-1 periods</w:t>
      </w:r>
      <w:r w:rsidR="004F739B">
        <w:rPr>
          <w:rFonts w:eastAsiaTheme="minorEastAsia"/>
        </w:rPr>
        <w:t xml:space="preserve">, i.e. the number of </w:t>
      </w:r>
      <w:r w:rsidR="00D108D4" w:rsidRPr="00D108D4">
        <w:rPr>
          <w:rFonts w:eastAsiaTheme="minorEastAsia"/>
        </w:rPr>
        <w:t>consecutive</w:t>
      </w:r>
      <w:r w:rsidR="00D108D4">
        <w:rPr>
          <w:rFonts w:eastAsiaTheme="minorEastAsia"/>
        </w:rPr>
        <w:t xml:space="preserve"> OOS or IS indications are multiplied by NP. On the other hand, it can also be understood as the configured thresholds for RLM/BFD counters and timers are divided by NP. </w:t>
      </w:r>
    </w:p>
    <w:p w14:paraId="0761AD9F" w14:textId="4AD76514" w:rsidR="00126C10" w:rsidRDefault="00D108D4" w:rsidP="009124F7">
      <w:pPr>
        <w:jc w:val="both"/>
        <w:rPr>
          <w:rFonts w:eastAsiaTheme="minorEastAsia"/>
        </w:rPr>
      </w:pPr>
      <w:r>
        <w:rPr>
          <w:rFonts w:eastAsiaTheme="minorEastAsia"/>
        </w:rPr>
        <w:t>I</w:t>
      </w:r>
      <w:r w:rsidR="0057055E">
        <w:rPr>
          <w:rFonts w:eastAsiaTheme="minorEastAsia"/>
        </w:rPr>
        <w:t>t is important to note that the maximum configurable thresholds for N310/N311/ BFI_COUNTER are only 20/10/10 according to TS 38.331</w:t>
      </w:r>
      <w:r w:rsidR="00A1206C">
        <w:rPr>
          <w:rFonts w:eastAsiaTheme="minorEastAsia"/>
        </w:rPr>
        <w:t xml:space="preserve">. </w:t>
      </w:r>
      <w:r w:rsidR="00A1206C" w:rsidRPr="00C2409A">
        <w:rPr>
          <w:rFonts w:eastAsiaTheme="minorEastAsia"/>
        </w:rPr>
        <w:t>In the worst case N=8 and P=6 (MGRP is twice the period of SMTC, RLM-RS</w:t>
      </w:r>
      <w:r w:rsidR="004F739B">
        <w:rPr>
          <w:rFonts w:eastAsiaTheme="minorEastAsia"/>
        </w:rPr>
        <w:t xml:space="preserve"> occasions</w:t>
      </w:r>
      <w:r w:rsidR="00A1206C" w:rsidRPr="00C2409A">
        <w:rPr>
          <w:rFonts w:eastAsiaTheme="minorEastAsia"/>
        </w:rPr>
        <w:t xml:space="preserve"> outside the MG fully overlap with </w:t>
      </w:r>
      <w:r w:rsidR="00A1206C">
        <w:rPr>
          <w:rFonts w:eastAsiaTheme="minorEastAsia"/>
        </w:rPr>
        <w:t xml:space="preserve">SMTC), </w:t>
      </w:r>
      <w:r w:rsidR="00A1206C" w:rsidRPr="00C2409A">
        <w:rPr>
          <w:rFonts w:eastAsiaTheme="minorEastAsia"/>
        </w:rPr>
        <w:t xml:space="preserve">which means </w:t>
      </w:r>
      <w:r w:rsidR="00A1206C">
        <w:rPr>
          <w:rFonts w:eastAsiaTheme="minorEastAsia"/>
        </w:rPr>
        <w:t xml:space="preserve">layer 1 will always indicate 48 </w:t>
      </w:r>
      <w:r w:rsidR="00A1206C" w:rsidRPr="00C2409A">
        <w:rPr>
          <w:rFonts w:eastAsiaTheme="minorEastAsia"/>
        </w:rPr>
        <w:t>consecutive</w:t>
      </w:r>
      <w:r w:rsidR="00A1206C">
        <w:rPr>
          <w:rFonts w:eastAsiaTheme="minorEastAsia"/>
        </w:rPr>
        <w:t xml:space="preserve"> OOSs or 48 consecutive ISs.</w:t>
      </w:r>
      <w:r w:rsidR="00126C10">
        <w:rPr>
          <w:rFonts w:eastAsiaTheme="minorEastAsia"/>
        </w:rPr>
        <w:t xml:space="preserve"> RLF/beam failure will definitely occur as long as an OOS is indicated regardless of the configured threshold of N310/</w:t>
      </w:r>
      <w:r w:rsidR="00126C10" w:rsidRPr="00126C10">
        <w:rPr>
          <w:rFonts w:eastAsiaTheme="minorEastAsia"/>
        </w:rPr>
        <w:t xml:space="preserve"> </w:t>
      </w:r>
      <w:r w:rsidR="00126C10">
        <w:rPr>
          <w:rFonts w:eastAsiaTheme="minorEastAsia"/>
        </w:rPr>
        <w:t xml:space="preserve">BFI_COUNTER. </w:t>
      </w:r>
    </w:p>
    <w:p w14:paraId="616F7791" w14:textId="4A0083CC" w:rsidR="00126C10" w:rsidRPr="00C2409A" w:rsidRDefault="00126C10" w:rsidP="00126C10">
      <w:pPr>
        <w:jc w:val="both"/>
        <w:rPr>
          <w:rFonts w:eastAsiaTheme="minorEastAsia"/>
        </w:rPr>
      </w:pPr>
      <w:r w:rsidRPr="00C2409A">
        <w:rPr>
          <w:rFonts w:eastAsiaTheme="minorEastAsia"/>
          <w:b/>
          <w:i/>
        </w:rPr>
        <w:t xml:space="preserve">Observation </w:t>
      </w:r>
      <w:r w:rsidR="004F739B">
        <w:rPr>
          <w:rFonts w:eastAsiaTheme="minorEastAsia"/>
          <w:b/>
          <w:i/>
        </w:rPr>
        <w:t>2</w:t>
      </w:r>
      <w:r w:rsidRPr="00C2409A">
        <w:rPr>
          <w:rFonts w:eastAsiaTheme="minorEastAsia"/>
          <w:b/>
          <w:i/>
        </w:rPr>
        <w:t xml:space="preserve">: </w:t>
      </w:r>
      <w:r w:rsidR="004F739B">
        <w:rPr>
          <w:rFonts w:eastAsiaTheme="minorEastAsia"/>
          <w:b/>
          <w:i/>
        </w:rPr>
        <w:t>Configurable thresholds for RLM/BFD counters</w:t>
      </w:r>
      <w:r w:rsidR="00D108D4">
        <w:rPr>
          <w:rFonts w:eastAsiaTheme="minorEastAsia"/>
          <w:b/>
          <w:i/>
        </w:rPr>
        <w:t xml:space="preserve"> and timers</w:t>
      </w:r>
      <w:r w:rsidR="004F739B">
        <w:rPr>
          <w:rFonts w:eastAsiaTheme="minorEastAsia"/>
          <w:b/>
          <w:i/>
        </w:rPr>
        <w:t xml:space="preserve"> are </w:t>
      </w:r>
      <w:r w:rsidR="00D108D4">
        <w:rPr>
          <w:rFonts w:eastAsiaTheme="minorEastAsia"/>
          <w:b/>
          <w:i/>
        </w:rPr>
        <w:t>of little use</w:t>
      </w:r>
      <w:r w:rsidR="004F739B">
        <w:rPr>
          <w:rFonts w:eastAsiaTheme="minorEastAsia"/>
          <w:b/>
          <w:i/>
        </w:rPr>
        <w:t xml:space="preserve"> under current definition of L1 indication period since it has </w:t>
      </w:r>
      <w:r w:rsidR="00D108D4">
        <w:rPr>
          <w:rFonts w:eastAsiaTheme="minorEastAsia"/>
          <w:b/>
          <w:i/>
        </w:rPr>
        <w:t>little effect on controlling the possibility of RLF/Beam failure.</w:t>
      </w:r>
    </w:p>
    <w:p w14:paraId="0C4AF030" w14:textId="37C0B671" w:rsidR="00126C10" w:rsidRPr="00C2409A" w:rsidRDefault="00126C10" w:rsidP="00126C10">
      <w:pPr>
        <w:jc w:val="both"/>
        <w:rPr>
          <w:rFonts w:eastAsiaTheme="minorEastAsia"/>
        </w:rPr>
      </w:pPr>
      <w:r w:rsidRPr="00C2409A">
        <w:rPr>
          <w:rFonts w:eastAsiaTheme="minorEastAsia"/>
          <w:b/>
          <w:i/>
        </w:rPr>
        <w:t xml:space="preserve">Observation </w:t>
      </w:r>
      <w:r w:rsidR="00D108D4">
        <w:rPr>
          <w:rFonts w:eastAsiaTheme="minorEastAsia"/>
          <w:b/>
          <w:i/>
        </w:rPr>
        <w:t>3</w:t>
      </w:r>
      <w:r w:rsidRPr="00C2409A">
        <w:rPr>
          <w:rFonts w:eastAsiaTheme="minorEastAsia"/>
          <w:b/>
          <w:i/>
        </w:rPr>
        <w:t xml:space="preserve">: </w:t>
      </w:r>
      <w:r w:rsidR="00D1634F">
        <w:rPr>
          <w:rFonts w:eastAsiaTheme="minorEastAsia"/>
          <w:b/>
          <w:i/>
        </w:rPr>
        <w:t>R</w:t>
      </w:r>
      <w:r w:rsidR="00D1634F" w:rsidRPr="00D1634F">
        <w:rPr>
          <w:rFonts w:eastAsiaTheme="minorEastAsia"/>
          <w:b/>
          <w:i/>
        </w:rPr>
        <w:t xml:space="preserve">isk of radio link failure/beam failure </w:t>
      </w:r>
      <w:r w:rsidR="00D1634F">
        <w:rPr>
          <w:rFonts w:eastAsiaTheme="minorEastAsia"/>
          <w:b/>
          <w:i/>
        </w:rPr>
        <w:t>is enlarged under current definition of L1 indication period.</w:t>
      </w:r>
    </w:p>
    <w:p w14:paraId="01CFC7E7" w14:textId="7C4FC531" w:rsidR="0013490B" w:rsidRPr="00033BFB" w:rsidRDefault="00D1634F" w:rsidP="00EB4BE3">
      <w:pPr>
        <w:pStyle w:val="2"/>
      </w:pPr>
      <w:r>
        <w:lastRenderedPageBreak/>
        <w:t>Possible solution</w:t>
      </w:r>
      <w:r w:rsidR="000D634C">
        <w:t>s</w:t>
      </w:r>
      <w:r>
        <w:t xml:space="preserve"> of the issue</w:t>
      </w:r>
    </w:p>
    <w:p w14:paraId="5ABDCE39" w14:textId="2B428022" w:rsidR="00D1634F" w:rsidRDefault="00D1634F" w:rsidP="00D12842">
      <w:pPr>
        <w:jc w:val="both"/>
        <w:rPr>
          <w:rFonts w:eastAsiaTheme="minorEastAsia"/>
        </w:rPr>
      </w:pPr>
      <w:r>
        <w:rPr>
          <w:rFonts w:eastAsiaTheme="minorEastAsia" w:hint="eastAsia"/>
        </w:rPr>
        <w:t xml:space="preserve">There are several possible </w:t>
      </w:r>
      <w:r w:rsidR="000D634C">
        <w:rPr>
          <w:rFonts w:eastAsiaTheme="minorEastAsia"/>
        </w:rPr>
        <w:t>solutions</w:t>
      </w:r>
      <w:r>
        <w:rPr>
          <w:rFonts w:eastAsiaTheme="minorEastAsia" w:hint="eastAsia"/>
        </w:rPr>
        <w:t xml:space="preserve"> </w:t>
      </w:r>
      <w:r w:rsidR="000D634C">
        <w:rPr>
          <w:rFonts w:eastAsiaTheme="minorEastAsia"/>
        </w:rPr>
        <w:t>for</w:t>
      </w:r>
      <w:r>
        <w:rPr>
          <w:rFonts w:eastAsiaTheme="minorEastAsia" w:hint="eastAsia"/>
        </w:rPr>
        <w:t xml:space="preserve"> this problem:</w:t>
      </w:r>
    </w:p>
    <w:p w14:paraId="7846653F" w14:textId="621E5D44" w:rsidR="00D1634F" w:rsidRPr="002759B3" w:rsidRDefault="002759B3" w:rsidP="002759B3">
      <w:pPr>
        <w:jc w:val="both"/>
        <w:rPr>
          <w:rFonts w:eastAsiaTheme="minorEastAsia"/>
        </w:rPr>
      </w:pPr>
      <w:r>
        <w:rPr>
          <w:rFonts w:eastAsiaTheme="minorEastAsia"/>
          <w:b/>
          <w:u w:val="single"/>
        </w:rPr>
        <w:t xml:space="preserve">1. </w:t>
      </w:r>
      <w:r w:rsidR="00D1634F" w:rsidRPr="002759B3">
        <w:rPr>
          <w:rFonts w:eastAsiaTheme="minorEastAsia"/>
          <w:b/>
          <w:u w:val="single"/>
        </w:rPr>
        <w:t>E</w:t>
      </w:r>
      <w:r w:rsidR="00D1634F" w:rsidRPr="002759B3">
        <w:rPr>
          <w:rFonts w:eastAsiaTheme="minorEastAsia" w:hint="eastAsia"/>
          <w:b/>
          <w:u w:val="single"/>
        </w:rPr>
        <w:t>nsure the condition</w:t>
      </w:r>
      <w:r w:rsidR="00D1634F" w:rsidRPr="002759B3">
        <w:rPr>
          <w:rFonts w:eastAsiaTheme="minorEastAsia"/>
          <w:b/>
          <w:u w:val="single"/>
        </w:rPr>
        <w:t>s</w:t>
      </w:r>
      <w:r w:rsidR="00D1634F" w:rsidRPr="002759B3">
        <w:rPr>
          <w:rFonts w:eastAsiaTheme="minorEastAsia" w:hint="eastAsia"/>
          <w:b/>
          <w:u w:val="single"/>
        </w:rPr>
        <w:t xml:space="preserve"> of N=1 and P=1 are always met</w:t>
      </w:r>
      <w:r w:rsidR="00970D6B" w:rsidRPr="002759B3">
        <w:rPr>
          <w:rFonts w:eastAsiaTheme="minorEastAsia"/>
          <w:b/>
          <w:u w:val="single"/>
        </w:rPr>
        <w:t>, so the case UE not collecting new valid sample in each indication period no longer exists</w:t>
      </w:r>
      <w:r w:rsidR="00D1634F" w:rsidRPr="002759B3">
        <w:rPr>
          <w:rFonts w:eastAsiaTheme="minorEastAsia"/>
        </w:rPr>
        <w:t>.</w:t>
      </w:r>
      <w:r w:rsidR="00D1634F" w:rsidRPr="002759B3">
        <w:rPr>
          <w:rFonts w:eastAsiaTheme="minorEastAsia" w:hint="eastAsia"/>
        </w:rPr>
        <w:t xml:space="preserve"> </w:t>
      </w:r>
      <w:r w:rsidR="00D1634F" w:rsidRPr="002759B3">
        <w:rPr>
          <w:rFonts w:eastAsiaTheme="minorEastAsia"/>
        </w:rPr>
        <w:t>So NW shall</w:t>
      </w:r>
      <w:r w:rsidR="00970D6B" w:rsidRPr="002759B3">
        <w:rPr>
          <w:rFonts w:eastAsiaTheme="minorEastAsia"/>
        </w:rPr>
        <w:t xml:space="preserve"> guarantee that</w:t>
      </w:r>
      <w:r>
        <w:rPr>
          <w:rFonts w:eastAsiaTheme="minorEastAsia"/>
        </w:rPr>
        <w:t xml:space="preserve">: 1) </w:t>
      </w:r>
      <w:r w:rsidR="00D1634F" w:rsidRPr="002759B3">
        <w:rPr>
          <w:rFonts w:eastAsiaTheme="minorEastAsia"/>
        </w:rPr>
        <w:t>For FR1, all RLM-RS are non-overlapping with MG;</w:t>
      </w:r>
      <w:r>
        <w:rPr>
          <w:rFonts w:eastAsiaTheme="minorEastAsia"/>
        </w:rPr>
        <w:t xml:space="preserve"> 2)</w:t>
      </w:r>
      <w:r>
        <w:rPr>
          <w:rFonts w:eastAsiaTheme="minorEastAsia" w:hint="eastAsia"/>
        </w:rPr>
        <w:t xml:space="preserve"> </w:t>
      </w:r>
      <w:r w:rsidR="00D1634F" w:rsidRPr="002759B3">
        <w:rPr>
          <w:rFonts w:eastAsiaTheme="minorEastAsia"/>
        </w:rPr>
        <w:t>For FR2, RLM/BFD are performed only on CSI-RS, and all CSI-RS resources used for RLM/BFD are non-overlapping with MG/SMTC.</w:t>
      </w:r>
    </w:p>
    <w:p w14:paraId="6895172E" w14:textId="47AD7509" w:rsidR="00970D6B" w:rsidRDefault="00970D6B" w:rsidP="002759B3">
      <w:pPr>
        <w:jc w:val="both"/>
        <w:rPr>
          <w:rFonts w:eastAsiaTheme="minorEastAsia"/>
        </w:rPr>
      </w:pPr>
      <w:r>
        <w:rPr>
          <w:rFonts w:eastAsiaTheme="minorEastAsia" w:hint="eastAsia"/>
        </w:rPr>
        <w:t>T</w:t>
      </w:r>
      <w:r>
        <w:rPr>
          <w:rFonts w:eastAsiaTheme="minorEastAsia"/>
        </w:rPr>
        <w:t>his solution has no impact on specs. However, it limits the implementation of NW.</w:t>
      </w:r>
    </w:p>
    <w:p w14:paraId="582CBF23" w14:textId="43019426" w:rsidR="00970D6B" w:rsidRDefault="002759B3" w:rsidP="002759B3">
      <w:pPr>
        <w:jc w:val="both"/>
        <w:rPr>
          <w:rFonts w:eastAsiaTheme="minorEastAsia"/>
        </w:rPr>
      </w:pPr>
      <w:r>
        <w:rPr>
          <w:rFonts w:eastAsiaTheme="minorEastAsia"/>
          <w:b/>
          <w:u w:val="single"/>
        </w:rPr>
        <w:t>2. Extending the</w:t>
      </w:r>
      <w:r w:rsidR="00970D6B" w:rsidRPr="002759B3">
        <w:rPr>
          <w:rFonts w:eastAsiaTheme="minorEastAsia"/>
          <w:b/>
          <w:u w:val="single"/>
        </w:rPr>
        <w:t xml:space="preserve"> thresholds for </w:t>
      </w:r>
      <w:r w:rsidRPr="002759B3">
        <w:rPr>
          <w:rFonts w:eastAsiaTheme="minorEastAsia"/>
          <w:b/>
          <w:u w:val="single"/>
        </w:rPr>
        <w:t>RLM/BFD timers and counters by N and P</w:t>
      </w:r>
      <w:r w:rsidR="008A19AF">
        <w:rPr>
          <w:rFonts w:eastAsiaTheme="minorEastAsia"/>
        </w:rPr>
        <w:t xml:space="preserve">. </w:t>
      </w:r>
      <w:r>
        <w:rPr>
          <w:rFonts w:eastAsiaTheme="minorEastAsia"/>
        </w:rPr>
        <w:t xml:space="preserve">When configuring thresholds for BFD/RLM timers and counters, </w:t>
      </w:r>
      <w:r w:rsidRPr="002759B3">
        <w:rPr>
          <w:rFonts w:eastAsiaTheme="minorEastAsia"/>
        </w:rPr>
        <w:t>NW shall take N and P into account. For example, if the threshold configured for N310 is 10 when N=1 and P=1, the threshold configured for N310 should be 10NP if N or P is bigger than 1.</w:t>
      </w:r>
      <w:r w:rsidR="008A19AF">
        <w:rPr>
          <w:rFonts w:eastAsiaTheme="minorEastAsia"/>
        </w:rPr>
        <w:t xml:space="preserve"> </w:t>
      </w:r>
    </w:p>
    <w:p w14:paraId="1F4C08FD" w14:textId="7C1250E8" w:rsidR="008A19AF" w:rsidRDefault="000D634C" w:rsidP="002759B3">
      <w:pPr>
        <w:jc w:val="both"/>
        <w:rPr>
          <w:rFonts w:eastAsiaTheme="minorEastAsia"/>
        </w:rPr>
      </w:pPr>
      <w:r>
        <w:rPr>
          <w:rFonts w:eastAsiaTheme="minorEastAsia"/>
        </w:rPr>
        <w:t>This solution has impacts on</w:t>
      </w:r>
      <w:r w:rsidR="008A19AF">
        <w:rPr>
          <w:rFonts w:eastAsiaTheme="minorEastAsia"/>
        </w:rPr>
        <w:t xml:space="preserve"> RAN2 specs, for example, At least new configurable values for BFD/RLM timers and counters should be added. Furthermore, this change is not backward-compatible. </w:t>
      </w:r>
    </w:p>
    <w:p w14:paraId="68B6D487" w14:textId="6999887A" w:rsidR="008A19AF" w:rsidRDefault="008A19AF" w:rsidP="002759B3">
      <w:pPr>
        <w:jc w:val="both"/>
        <w:rPr>
          <w:rFonts w:eastAsiaTheme="minorEastAsia"/>
        </w:rPr>
      </w:pPr>
      <w:r w:rsidRPr="008A19AF">
        <w:rPr>
          <w:rFonts w:eastAsiaTheme="minorEastAsia"/>
          <w:b/>
          <w:u w:val="single"/>
        </w:rPr>
        <w:t xml:space="preserve">3. </w:t>
      </w:r>
      <w:r w:rsidR="000D634C">
        <w:rPr>
          <w:rFonts w:eastAsiaTheme="minorEastAsia"/>
          <w:b/>
          <w:u w:val="single"/>
        </w:rPr>
        <w:t>Introducing</w:t>
      </w:r>
      <w:r w:rsidRPr="008A19AF">
        <w:rPr>
          <w:rFonts w:eastAsiaTheme="minorEastAsia"/>
          <w:b/>
          <w:u w:val="single"/>
        </w:rPr>
        <w:t xml:space="preserve"> new L1 indication type</w:t>
      </w:r>
      <w:r w:rsidR="000D634C">
        <w:rPr>
          <w:rFonts w:eastAsiaTheme="minorEastAsia"/>
          <w:b/>
          <w:u w:val="single"/>
        </w:rPr>
        <w:t>.</w:t>
      </w:r>
      <w:r>
        <w:rPr>
          <w:rFonts w:eastAsiaTheme="minorEastAsia"/>
        </w:rPr>
        <w:t xml:space="preserve"> A new L1 indication type called “No new Sample (NNS)” is introduced. Layer 1 indicates NNS </w:t>
      </w:r>
      <w:r w:rsidR="000D634C">
        <w:rPr>
          <w:rFonts w:eastAsiaTheme="minorEastAsia"/>
        </w:rPr>
        <w:t>to higher layer if no valid sample is collected in current indication period. When receiving NNS indication, higher layer should pause all running BFD/RLM timers and counters until it receives an OOS/IS indication.</w:t>
      </w:r>
    </w:p>
    <w:p w14:paraId="67314E66" w14:textId="7AB313D3" w:rsidR="000D634C" w:rsidRDefault="000D634C" w:rsidP="002759B3">
      <w:pPr>
        <w:jc w:val="both"/>
        <w:rPr>
          <w:rFonts w:eastAsiaTheme="minorEastAsia"/>
        </w:rPr>
      </w:pPr>
      <w:r>
        <w:rPr>
          <w:rFonts w:eastAsiaTheme="minorEastAsia"/>
        </w:rPr>
        <w:t xml:space="preserve">Similar with solution #2, </w:t>
      </w:r>
      <w:r w:rsidR="002C73BC">
        <w:rPr>
          <w:rFonts w:eastAsiaTheme="minorEastAsia"/>
        </w:rPr>
        <w:t>this</w:t>
      </w:r>
      <w:r>
        <w:rPr>
          <w:rFonts w:eastAsiaTheme="minorEastAsia"/>
        </w:rPr>
        <w:t xml:space="preserve"> solution also has impact on specs and are not backward-compatible.</w:t>
      </w:r>
    </w:p>
    <w:p w14:paraId="7EE0BC0E" w14:textId="750994B7" w:rsidR="000D634C" w:rsidRDefault="000D634C" w:rsidP="002759B3">
      <w:pPr>
        <w:jc w:val="both"/>
        <w:rPr>
          <w:rFonts w:eastAsiaTheme="minorEastAsia"/>
        </w:rPr>
      </w:pPr>
      <w:r w:rsidRPr="000D634C">
        <w:rPr>
          <w:rFonts w:eastAsiaTheme="minorEastAsia" w:hint="eastAsia"/>
          <w:b/>
          <w:u w:val="single"/>
        </w:rPr>
        <w:t xml:space="preserve">4. </w:t>
      </w:r>
      <w:r>
        <w:rPr>
          <w:rFonts w:eastAsiaTheme="minorEastAsia"/>
          <w:b/>
          <w:u w:val="single"/>
        </w:rPr>
        <w:t>E</w:t>
      </w:r>
      <w:r w:rsidRPr="000D634C">
        <w:rPr>
          <w:rFonts w:eastAsiaTheme="minorEastAsia"/>
          <w:b/>
          <w:u w:val="single"/>
        </w:rPr>
        <w:t>xtending the length of L1 indication period</w:t>
      </w:r>
      <w:r>
        <w:rPr>
          <w:rFonts w:eastAsiaTheme="minorEastAsia"/>
        </w:rPr>
        <w:t>. To be more specific, L1 indication period for RLM is changed to:</w:t>
      </w:r>
    </w:p>
    <w:p w14:paraId="59D5FB89" w14:textId="208F6564" w:rsidR="000D634C" w:rsidRDefault="00983DCF" w:rsidP="000D634C">
      <w:pPr>
        <w:pStyle w:val="aa"/>
        <w:numPr>
          <w:ilvl w:val="0"/>
          <w:numId w:val="48"/>
        </w:numPr>
        <w:ind w:firstLineChars="0"/>
        <w:jc w:val="both"/>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r>
                  <w:rPr>
                    <w:rFonts w:ascii="Cambria Math" w:eastAsiaTheme="minorEastAsia" w:hAnsi="Cambria Math"/>
                  </w:rPr>
                  <m:t>10</m:t>
                </m:r>
                <m:r>
                  <m:rPr>
                    <m:sty m:val="p"/>
                  </m:rPr>
                  <w:rPr>
                    <w:rFonts w:ascii="Cambria Math" w:eastAsiaTheme="minorEastAsia" w:hAnsi="Cambria Math"/>
                  </w:rPr>
                  <m:t>ms</m:t>
                </m:r>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RLM-RS,</m:t>
                        </m:r>
                        <m:r>
                          <w:rPr>
                            <w:rFonts w:ascii="Cambria Math" w:eastAsiaTheme="minorEastAsia" w:hAnsi="Cambria Math"/>
                          </w:rPr>
                          <m:t>i</m:t>
                        </m:r>
                      </m:sub>
                    </m:sSub>
                  </m:e>
                </m:func>
              </m:e>
            </m:d>
          </m:e>
        </m:func>
      </m:oMath>
      <w:r w:rsidR="00262C50">
        <w:rPr>
          <w:rFonts w:eastAsiaTheme="minorEastAsia" w:hint="eastAsia"/>
        </w:rPr>
        <w:t xml:space="preserve"> if DRX is not </w:t>
      </w:r>
      <w:r w:rsidR="00262C50">
        <w:rPr>
          <w:rFonts w:eastAsiaTheme="minorEastAsia"/>
        </w:rPr>
        <w:t>configured</w:t>
      </w:r>
      <w:r w:rsidR="00262C50">
        <w:rPr>
          <w:rFonts w:eastAsiaTheme="minorEastAsia" w:hint="eastAsia"/>
        </w:rPr>
        <w:t>;</w:t>
      </w:r>
    </w:p>
    <w:p w14:paraId="7FF5A144" w14:textId="1390FA63" w:rsidR="00262C50" w:rsidRDefault="00983DCF" w:rsidP="00262C50">
      <w:pPr>
        <w:pStyle w:val="aa"/>
        <w:numPr>
          <w:ilvl w:val="0"/>
          <w:numId w:val="48"/>
        </w:numPr>
        <w:ind w:firstLineChars="0"/>
        <w:jc w:val="both"/>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r>
                  <w:rPr>
                    <w:rFonts w:ascii="Cambria Math" w:eastAsiaTheme="minorEastAsia" w:hAnsi="Cambria Math"/>
                  </w:rPr>
                  <m:t>10</m:t>
                </m:r>
                <m:r>
                  <m:rPr>
                    <m:sty m:val="p"/>
                  </m:rPr>
                  <w:rPr>
                    <w:rFonts w:ascii="Cambria Math" w:eastAsiaTheme="minorEastAsia" w:hAnsi="Cambria Math"/>
                  </w:rPr>
                  <m:t>ms</m:t>
                </m:r>
                <m:r>
                  <w:rPr>
                    <w:rFonts w:ascii="Cambria Math" w:eastAsiaTheme="minorEastAsia" w:hAnsi="Cambria Math"/>
                  </w:rPr>
                  <m:t>,1.5</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DRX</m:t>
                    </m:r>
                  </m:sub>
                </m:sSub>
                <m:r>
                  <w:rPr>
                    <w:rFonts w:ascii="Cambria Math" w:eastAsiaTheme="minorEastAsia" w:hAnsi="Cambria Math"/>
                  </w:rPr>
                  <m:t xml:space="preserve">, </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d>
                      <m:dPr>
                        <m:begChr m:val="⌈"/>
                        <m:endChr m:val="⌉"/>
                        <m:ctrlPr>
                          <w:rPr>
                            <w:rFonts w:ascii="Cambria Math" w:eastAsiaTheme="minorEastAsia" w:hAnsi="Cambria Math"/>
                            <w:i/>
                          </w:rPr>
                        </m:ctrlPr>
                      </m:dPr>
                      <m:e>
                        <m:r>
                          <w:rPr>
                            <w:rFonts w:ascii="Cambria Math" w:eastAsiaTheme="minorEastAsia" w:hAnsi="Cambria Math"/>
                          </w:rPr>
                          <m:t>1.5</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e>
                    </m:d>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RLM-RS,</m:t>
                        </m:r>
                        <m:r>
                          <w:rPr>
                            <w:rFonts w:ascii="Cambria Math" w:eastAsiaTheme="minorEastAsia" w:hAnsi="Cambria Math"/>
                          </w:rPr>
                          <m:t>i</m:t>
                        </m:r>
                      </m:sub>
                    </m:sSub>
                  </m:e>
                </m:func>
              </m:e>
            </m:d>
          </m:e>
        </m:func>
      </m:oMath>
      <w:r w:rsidR="00262C50">
        <w:rPr>
          <w:rFonts w:eastAsiaTheme="minorEastAsia" w:hint="eastAsia"/>
        </w:rPr>
        <w:t xml:space="preserve"> if DRX </w:t>
      </w:r>
      <w:r w:rsidR="00262C50">
        <w:rPr>
          <w:rFonts w:eastAsiaTheme="minorEastAsia"/>
        </w:rPr>
        <w:t>cycle length is no bigger than 320ms.</w:t>
      </w:r>
    </w:p>
    <w:p w14:paraId="4ED41A55" w14:textId="75C32354" w:rsidR="00262C50" w:rsidRDefault="00983DCF" w:rsidP="00262C50">
      <w:pPr>
        <w:pStyle w:val="aa"/>
        <w:numPr>
          <w:ilvl w:val="0"/>
          <w:numId w:val="48"/>
        </w:numPr>
        <w:ind w:firstLineChars="0"/>
        <w:jc w:val="both"/>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DRX</m:t>
                    </m:r>
                  </m:sub>
                </m:sSub>
                <m:r>
                  <w:rPr>
                    <w:rFonts w:ascii="Cambria Math" w:eastAsiaTheme="minorEastAsia" w:hAnsi="Cambria Math"/>
                  </w:rPr>
                  <m:t xml:space="preserve">, </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e>
                    </m:d>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RLM-RS,</m:t>
                        </m:r>
                        <m:r>
                          <w:rPr>
                            <w:rFonts w:ascii="Cambria Math" w:eastAsiaTheme="minorEastAsia" w:hAnsi="Cambria Math"/>
                          </w:rPr>
                          <m:t>i</m:t>
                        </m:r>
                      </m:sub>
                    </m:sSub>
                  </m:e>
                </m:func>
              </m:e>
            </m:d>
          </m:e>
        </m:func>
      </m:oMath>
      <w:r w:rsidR="00262C50">
        <w:rPr>
          <w:rFonts w:eastAsiaTheme="minorEastAsia" w:hint="eastAsia"/>
        </w:rPr>
        <w:t xml:space="preserve"> if DRX </w:t>
      </w:r>
      <w:r w:rsidR="00262C50">
        <w:rPr>
          <w:rFonts w:eastAsiaTheme="minorEastAsia"/>
        </w:rPr>
        <w:t>cycle length is bigger than 320ms.</w:t>
      </w:r>
    </w:p>
    <w:p w14:paraId="6EDD3B68" w14:textId="6B6D6828" w:rsidR="00262C50" w:rsidRDefault="00262C50" w:rsidP="00262C50">
      <w:pPr>
        <w:jc w:val="both"/>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RLM-RS,</m:t>
            </m:r>
            <m:r>
              <w:rPr>
                <w:rFonts w:ascii="Cambria Math" w:eastAsiaTheme="minorEastAsia" w:hAnsi="Cambria Math"/>
              </w:rPr>
              <m:t>i</m:t>
            </m:r>
          </m:sub>
        </m:sSub>
      </m:oMath>
      <w:r>
        <w:rPr>
          <w:rFonts w:eastAsiaTheme="minorEastAsia" w:hint="eastAsia"/>
        </w:rPr>
        <w:t xml:space="preserve"> is the periodicity of the i-th RLM-RS,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oMath>
      <w:r>
        <w:rPr>
          <w:rFonts w:eastAsiaTheme="minorEastAsia" w:hint="eastAsia"/>
        </w:rPr>
        <w:t xml:space="preserve"> are the N and P for i-th RLM-RS respectively. </w:t>
      </w:r>
      <w:r>
        <w:rPr>
          <w:rFonts w:eastAsiaTheme="minorEastAsia"/>
        </w:rPr>
        <w:t>And L1 indication period for RLM is changed to:</w:t>
      </w:r>
    </w:p>
    <w:p w14:paraId="383D0236" w14:textId="77B73FF5" w:rsidR="00262C50" w:rsidRDefault="00983DCF" w:rsidP="00262C50">
      <w:pPr>
        <w:pStyle w:val="aa"/>
        <w:numPr>
          <w:ilvl w:val="0"/>
          <w:numId w:val="48"/>
        </w:numPr>
        <w:ind w:firstLineChars="0"/>
        <w:jc w:val="both"/>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r>
                  <w:rPr>
                    <w:rFonts w:ascii="Cambria Math" w:eastAsiaTheme="minorEastAsia" w:hAnsi="Cambria Math"/>
                  </w:rPr>
                  <m:t>2</m:t>
                </m:r>
                <m:r>
                  <m:rPr>
                    <m:sty m:val="p"/>
                  </m:rPr>
                  <w:rPr>
                    <w:rFonts w:ascii="Cambria Math" w:eastAsiaTheme="minorEastAsia" w:hAnsi="Cambria Math"/>
                  </w:rPr>
                  <m:t>ms</m:t>
                </m:r>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BFD-RS,</m:t>
                        </m:r>
                        <m:r>
                          <w:rPr>
                            <w:rFonts w:ascii="Cambria Math" w:eastAsiaTheme="minorEastAsia" w:hAnsi="Cambria Math"/>
                          </w:rPr>
                          <m:t>i</m:t>
                        </m:r>
                      </m:sub>
                    </m:sSub>
                  </m:e>
                </m:func>
              </m:e>
            </m:d>
          </m:e>
        </m:func>
      </m:oMath>
      <w:r w:rsidR="00262C50">
        <w:rPr>
          <w:rFonts w:eastAsiaTheme="minorEastAsia" w:hint="eastAsia"/>
        </w:rPr>
        <w:t xml:space="preserve"> if DRX is not </w:t>
      </w:r>
      <w:r w:rsidR="00262C50">
        <w:rPr>
          <w:rFonts w:eastAsiaTheme="minorEastAsia"/>
        </w:rPr>
        <w:t>configured</w:t>
      </w:r>
      <w:r w:rsidR="00262C50">
        <w:rPr>
          <w:rFonts w:eastAsiaTheme="minorEastAsia" w:hint="eastAsia"/>
        </w:rPr>
        <w:t>;</w:t>
      </w:r>
    </w:p>
    <w:p w14:paraId="178AAE28" w14:textId="241798D5" w:rsidR="00262C50" w:rsidRDefault="00983DCF" w:rsidP="00262C50">
      <w:pPr>
        <w:pStyle w:val="aa"/>
        <w:numPr>
          <w:ilvl w:val="0"/>
          <w:numId w:val="48"/>
        </w:numPr>
        <w:ind w:firstLineChars="0"/>
        <w:jc w:val="both"/>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r>
                  <w:rPr>
                    <w:rFonts w:ascii="Cambria Math" w:eastAsiaTheme="minorEastAsia" w:hAnsi="Cambria Math"/>
                  </w:rPr>
                  <m:t>1.5</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DRX</m:t>
                    </m:r>
                  </m:sub>
                </m:sSub>
                <m:r>
                  <w:rPr>
                    <w:rFonts w:ascii="Cambria Math" w:eastAsiaTheme="minorEastAsia" w:hAnsi="Cambria Math"/>
                  </w:rPr>
                  <m:t xml:space="preserve">, </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d>
                      <m:dPr>
                        <m:begChr m:val="⌈"/>
                        <m:endChr m:val="⌉"/>
                        <m:ctrlPr>
                          <w:rPr>
                            <w:rFonts w:ascii="Cambria Math" w:eastAsiaTheme="minorEastAsia" w:hAnsi="Cambria Math"/>
                            <w:i/>
                          </w:rPr>
                        </m:ctrlPr>
                      </m:dPr>
                      <m:e>
                        <m:r>
                          <w:rPr>
                            <w:rFonts w:ascii="Cambria Math" w:eastAsiaTheme="minorEastAsia" w:hAnsi="Cambria Math"/>
                          </w:rPr>
                          <m:t>1.5</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e>
                    </m:d>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BFD-RS,</m:t>
                        </m:r>
                        <m:r>
                          <w:rPr>
                            <w:rFonts w:ascii="Cambria Math" w:eastAsiaTheme="minorEastAsia" w:hAnsi="Cambria Math"/>
                          </w:rPr>
                          <m:t>i</m:t>
                        </m:r>
                      </m:sub>
                    </m:sSub>
                  </m:e>
                </m:func>
              </m:e>
            </m:d>
          </m:e>
        </m:func>
      </m:oMath>
      <w:r w:rsidR="00262C50">
        <w:rPr>
          <w:rFonts w:eastAsiaTheme="minorEastAsia" w:hint="eastAsia"/>
        </w:rPr>
        <w:t xml:space="preserve"> if DRX </w:t>
      </w:r>
      <w:r w:rsidR="00262C50">
        <w:rPr>
          <w:rFonts w:eastAsiaTheme="minorEastAsia"/>
        </w:rPr>
        <w:t>cycle length is no bigger than 320ms.</w:t>
      </w:r>
    </w:p>
    <w:p w14:paraId="3E47F485" w14:textId="54A0D0B7" w:rsidR="00262C50" w:rsidRDefault="00983DCF" w:rsidP="00262C50">
      <w:pPr>
        <w:pStyle w:val="aa"/>
        <w:numPr>
          <w:ilvl w:val="0"/>
          <w:numId w:val="48"/>
        </w:numPr>
        <w:ind w:firstLineChars="0"/>
        <w:jc w:val="both"/>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DRX</m:t>
                    </m:r>
                  </m:sub>
                </m:sSub>
                <m:r>
                  <w:rPr>
                    <w:rFonts w:ascii="Cambria Math" w:eastAsiaTheme="minorEastAsia" w:hAnsi="Cambria Math"/>
                  </w:rPr>
                  <m:t xml:space="preserve">, </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e>
                    </m:d>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BFD-RS,</m:t>
                        </m:r>
                        <m:r>
                          <w:rPr>
                            <w:rFonts w:ascii="Cambria Math" w:eastAsiaTheme="minorEastAsia" w:hAnsi="Cambria Math"/>
                          </w:rPr>
                          <m:t>i</m:t>
                        </m:r>
                      </m:sub>
                    </m:sSub>
                  </m:e>
                </m:func>
              </m:e>
            </m:d>
          </m:e>
        </m:func>
      </m:oMath>
      <w:r w:rsidR="00262C50">
        <w:rPr>
          <w:rFonts w:eastAsiaTheme="minorEastAsia" w:hint="eastAsia"/>
        </w:rPr>
        <w:t xml:space="preserve"> if DRX </w:t>
      </w:r>
      <w:r w:rsidR="00262C50">
        <w:rPr>
          <w:rFonts w:eastAsiaTheme="minorEastAsia"/>
        </w:rPr>
        <w:t>cycle length is bigger than 320ms.</w:t>
      </w:r>
    </w:p>
    <w:p w14:paraId="23E4EE1C" w14:textId="4EAAF0E6" w:rsidR="00262C50" w:rsidRDefault="00262C50" w:rsidP="00262C50">
      <w:pPr>
        <w:jc w:val="both"/>
        <w:rPr>
          <w:rFonts w:eastAsiaTheme="minorEastAsia"/>
        </w:rPr>
      </w:pPr>
      <w:r>
        <w:rPr>
          <w:rFonts w:eastAsiaTheme="minorEastAsia"/>
        </w:rPr>
        <w:lastRenderedPageBreak/>
        <w:t>This</w:t>
      </w:r>
      <w:r>
        <w:rPr>
          <w:rFonts w:eastAsiaTheme="minorEastAsia" w:hint="eastAsia"/>
        </w:rPr>
        <w:t xml:space="preserve"> solution</w:t>
      </w:r>
      <w:r>
        <w:rPr>
          <w:rFonts w:eastAsiaTheme="minorEastAsia"/>
        </w:rPr>
        <w:t xml:space="preserve"> doesn’t limit the implementation of NW, and its impact on specs are minimum and backward-compatible. We think this is the best way to solve this problem. </w:t>
      </w:r>
    </w:p>
    <w:p w14:paraId="0EE88A3D" w14:textId="450CE21C" w:rsidR="00262C50" w:rsidRPr="00BD2F03" w:rsidRDefault="00262C50" w:rsidP="00262C50">
      <w:pPr>
        <w:jc w:val="both"/>
        <w:rPr>
          <w:rFonts w:eastAsiaTheme="minorEastAsia"/>
          <w:b/>
          <w:i/>
        </w:rPr>
      </w:pPr>
      <w:r w:rsidRPr="00BD2F03">
        <w:rPr>
          <w:rFonts w:eastAsiaTheme="minorEastAsia"/>
          <w:b/>
          <w:i/>
        </w:rPr>
        <w:t xml:space="preserve">Proposal 1: </w:t>
      </w:r>
      <w:r w:rsidR="00BD2F03" w:rsidRPr="00BD2F03">
        <w:rPr>
          <w:rFonts w:eastAsiaTheme="minorEastAsia"/>
          <w:b/>
          <w:i/>
        </w:rPr>
        <w:t>extend the L1 indication period for RLM as follows:</w:t>
      </w:r>
    </w:p>
    <w:p w14:paraId="624E4356" w14:textId="77777777" w:rsidR="00BD2F03" w:rsidRDefault="00983DCF" w:rsidP="00BD2F03">
      <w:pPr>
        <w:pStyle w:val="aa"/>
        <w:numPr>
          <w:ilvl w:val="0"/>
          <w:numId w:val="48"/>
        </w:numPr>
        <w:ind w:firstLineChars="0"/>
        <w:jc w:val="both"/>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r>
                  <w:rPr>
                    <w:rFonts w:ascii="Cambria Math" w:eastAsiaTheme="minorEastAsia" w:hAnsi="Cambria Math"/>
                  </w:rPr>
                  <m:t>10</m:t>
                </m:r>
                <m:r>
                  <m:rPr>
                    <m:sty m:val="p"/>
                  </m:rPr>
                  <w:rPr>
                    <w:rFonts w:ascii="Cambria Math" w:eastAsiaTheme="minorEastAsia" w:hAnsi="Cambria Math"/>
                  </w:rPr>
                  <m:t>ms</m:t>
                </m:r>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RLM-RS,</m:t>
                        </m:r>
                        <m:r>
                          <w:rPr>
                            <w:rFonts w:ascii="Cambria Math" w:eastAsiaTheme="minorEastAsia" w:hAnsi="Cambria Math"/>
                          </w:rPr>
                          <m:t>i</m:t>
                        </m:r>
                      </m:sub>
                    </m:sSub>
                  </m:e>
                </m:func>
              </m:e>
            </m:d>
          </m:e>
        </m:func>
      </m:oMath>
      <w:r w:rsidR="00BD2F03" w:rsidRPr="00BD2F03">
        <w:rPr>
          <w:rFonts w:eastAsiaTheme="minorEastAsia" w:hint="eastAsia"/>
          <w:b/>
          <w:i/>
        </w:rPr>
        <w:t xml:space="preserve"> if DRX is not </w:t>
      </w:r>
      <w:r w:rsidR="00BD2F03" w:rsidRPr="00BD2F03">
        <w:rPr>
          <w:rFonts w:eastAsiaTheme="minorEastAsia"/>
          <w:b/>
          <w:i/>
        </w:rPr>
        <w:t>configured</w:t>
      </w:r>
      <w:r w:rsidR="00BD2F03" w:rsidRPr="00BD2F03">
        <w:rPr>
          <w:rFonts w:eastAsiaTheme="minorEastAsia" w:hint="eastAsia"/>
          <w:b/>
          <w:i/>
        </w:rPr>
        <w:t>;</w:t>
      </w:r>
    </w:p>
    <w:p w14:paraId="6F7A2D8E" w14:textId="77777777" w:rsidR="00BD2F03" w:rsidRPr="00BD2F03" w:rsidRDefault="00983DCF" w:rsidP="00BD2F03">
      <w:pPr>
        <w:pStyle w:val="aa"/>
        <w:numPr>
          <w:ilvl w:val="0"/>
          <w:numId w:val="48"/>
        </w:numPr>
        <w:ind w:firstLineChars="0"/>
        <w:jc w:val="both"/>
        <w:rPr>
          <w:rFonts w:eastAsiaTheme="minorEastAsia"/>
          <w:b/>
          <w:i/>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r>
                  <w:rPr>
                    <w:rFonts w:ascii="Cambria Math" w:eastAsiaTheme="minorEastAsia" w:hAnsi="Cambria Math"/>
                  </w:rPr>
                  <m:t>10</m:t>
                </m:r>
                <m:r>
                  <m:rPr>
                    <m:sty m:val="p"/>
                  </m:rPr>
                  <w:rPr>
                    <w:rFonts w:ascii="Cambria Math" w:eastAsiaTheme="minorEastAsia" w:hAnsi="Cambria Math"/>
                  </w:rPr>
                  <m:t>ms</m:t>
                </m:r>
                <m:r>
                  <w:rPr>
                    <w:rFonts w:ascii="Cambria Math" w:eastAsiaTheme="minorEastAsia" w:hAnsi="Cambria Math"/>
                  </w:rPr>
                  <m:t>,1.5</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DRX</m:t>
                    </m:r>
                  </m:sub>
                </m:sSub>
                <m:r>
                  <w:rPr>
                    <w:rFonts w:ascii="Cambria Math" w:eastAsiaTheme="minorEastAsia" w:hAnsi="Cambria Math"/>
                  </w:rPr>
                  <m:t xml:space="preserve">, </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d>
                      <m:dPr>
                        <m:begChr m:val="⌈"/>
                        <m:endChr m:val="⌉"/>
                        <m:ctrlPr>
                          <w:rPr>
                            <w:rFonts w:ascii="Cambria Math" w:eastAsiaTheme="minorEastAsia" w:hAnsi="Cambria Math"/>
                            <w:i/>
                          </w:rPr>
                        </m:ctrlPr>
                      </m:dPr>
                      <m:e>
                        <m:r>
                          <w:rPr>
                            <w:rFonts w:ascii="Cambria Math" w:eastAsiaTheme="minorEastAsia" w:hAnsi="Cambria Math"/>
                          </w:rPr>
                          <m:t>1.5</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e>
                    </m:d>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RLM-RS,</m:t>
                        </m:r>
                        <m:r>
                          <w:rPr>
                            <w:rFonts w:ascii="Cambria Math" w:eastAsiaTheme="minorEastAsia" w:hAnsi="Cambria Math"/>
                          </w:rPr>
                          <m:t>i</m:t>
                        </m:r>
                      </m:sub>
                    </m:sSub>
                  </m:e>
                </m:func>
              </m:e>
            </m:d>
          </m:e>
        </m:func>
      </m:oMath>
      <w:r w:rsidR="00BD2F03" w:rsidRPr="00BD2F03">
        <w:rPr>
          <w:rFonts w:eastAsiaTheme="minorEastAsia" w:hint="eastAsia"/>
          <w:b/>
          <w:i/>
        </w:rPr>
        <w:t xml:space="preserve"> if DRX </w:t>
      </w:r>
      <w:r w:rsidR="00BD2F03" w:rsidRPr="00BD2F03">
        <w:rPr>
          <w:rFonts w:eastAsiaTheme="minorEastAsia"/>
          <w:b/>
          <w:i/>
        </w:rPr>
        <w:t>cycle length is no bigger than 320ms.</w:t>
      </w:r>
    </w:p>
    <w:p w14:paraId="3D328F55" w14:textId="77777777" w:rsidR="00BD2F03" w:rsidRPr="00BD2F03" w:rsidRDefault="00983DCF" w:rsidP="00BD2F03">
      <w:pPr>
        <w:pStyle w:val="aa"/>
        <w:numPr>
          <w:ilvl w:val="0"/>
          <w:numId w:val="48"/>
        </w:numPr>
        <w:ind w:firstLineChars="0"/>
        <w:jc w:val="both"/>
        <w:rPr>
          <w:rFonts w:eastAsiaTheme="minorEastAsia"/>
          <w:b/>
          <w:i/>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DRX</m:t>
                    </m:r>
                  </m:sub>
                </m:sSub>
                <m:r>
                  <w:rPr>
                    <w:rFonts w:ascii="Cambria Math" w:eastAsiaTheme="minorEastAsia" w:hAnsi="Cambria Math"/>
                  </w:rPr>
                  <m:t xml:space="preserve">, </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e>
                    </m:d>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RLM-RS,</m:t>
                        </m:r>
                        <m:r>
                          <w:rPr>
                            <w:rFonts w:ascii="Cambria Math" w:eastAsiaTheme="minorEastAsia" w:hAnsi="Cambria Math"/>
                          </w:rPr>
                          <m:t>i</m:t>
                        </m:r>
                      </m:sub>
                    </m:sSub>
                  </m:e>
                </m:func>
              </m:e>
            </m:d>
          </m:e>
        </m:func>
      </m:oMath>
      <w:r w:rsidR="00BD2F03" w:rsidRPr="00BD2F03">
        <w:rPr>
          <w:rFonts w:eastAsiaTheme="minorEastAsia" w:hint="eastAsia"/>
          <w:b/>
          <w:i/>
        </w:rPr>
        <w:t xml:space="preserve"> if DRX </w:t>
      </w:r>
      <w:r w:rsidR="00BD2F03" w:rsidRPr="00BD2F03">
        <w:rPr>
          <w:rFonts w:eastAsiaTheme="minorEastAsia"/>
          <w:b/>
          <w:i/>
        </w:rPr>
        <w:t>cycle length is bigger than 320ms.</w:t>
      </w:r>
    </w:p>
    <w:p w14:paraId="4DEF4CB1" w14:textId="38130276" w:rsidR="00BD2F03" w:rsidRPr="00BD2F03" w:rsidRDefault="00BD2F03" w:rsidP="00BD2F03">
      <w:pPr>
        <w:jc w:val="both"/>
        <w:rPr>
          <w:rFonts w:eastAsiaTheme="minorEastAsia"/>
          <w:b/>
          <w:i/>
        </w:rPr>
      </w:pPr>
      <w:r w:rsidRPr="00BD2F03">
        <w:rPr>
          <w:rFonts w:eastAsiaTheme="minorEastAsia"/>
          <w:b/>
          <w:i/>
        </w:rPr>
        <w:t>Proposal 2: extend the L1 indication period for BFD as follows:</w:t>
      </w:r>
    </w:p>
    <w:p w14:paraId="20A5565B" w14:textId="77777777" w:rsidR="00BD2F03" w:rsidRPr="00BD2F03" w:rsidRDefault="00983DCF" w:rsidP="00BD2F03">
      <w:pPr>
        <w:pStyle w:val="aa"/>
        <w:numPr>
          <w:ilvl w:val="0"/>
          <w:numId w:val="48"/>
        </w:numPr>
        <w:ind w:firstLineChars="0"/>
        <w:jc w:val="both"/>
        <w:rPr>
          <w:rFonts w:eastAsiaTheme="minorEastAsia"/>
          <w:b/>
          <w:i/>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r>
                  <w:rPr>
                    <w:rFonts w:ascii="Cambria Math" w:eastAsiaTheme="minorEastAsia" w:hAnsi="Cambria Math"/>
                  </w:rPr>
                  <m:t>2</m:t>
                </m:r>
                <m:r>
                  <m:rPr>
                    <m:sty m:val="p"/>
                  </m:rPr>
                  <w:rPr>
                    <w:rFonts w:ascii="Cambria Math" w:eastAsiaTheme="minorEastAsia" w:hAnsi="Cambria Math"/>
                  </w:rPr>
                  <m:t>ms</m:t>
                </m:r>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BFD-RS,</m:t>
                        </m:r>
                        <m:r>
                          <w:rPr>
                            <w:rFonts w:ascii="Cambria Math" w:eastAsiaTheme="minorEastAsia" w:hAnsi="Cambria Math"/>
                          </w:rPr>
                          <m:t>i</m:t>
                        </m:r>
                      </m:sub>
                    </m:sSub>
                  </m:e>
                </m:func>
              </m:e>
            </m:d>
          </m:e>
        </m:func>
      </m:oMath>
      <w:r w:rsidR="00BD2F03">
        <w:rPr>
          <w:rFonts w:eastAsiaTheme="minorEastAsia" w:hint="eastAsia"/>
        </w:rPr>
        <w:t xml:space="preserve"> </w:t>
      </w:r>
      <w:r w:rsidR="00BD2F03" w:rsidRPr="00BD2F03">
        <w:rPr>
          <w:rFonts w:eastAsiaTheme="minorEastAsia" w:hint="eastAsia"/>
          <w:b/>
          <w:i/>
        </w:rPr>
        <w:t xml:space="preserve">if DRX is not </w:t>
      </w:r>
      <w:r w:rsidR="00BD2F03" w:rsidRPr="00BD2F03">
        <w:rPr>
          <w:rFonts w:eastAsiaTheme="minorEastAsia"/>
          <w:b/>
          <w:i/>
        </w:rPr>
        <w:t>configured</w:t>
      </w:r>
      <w:r w:rsidR="00BD2F03" w:rsidRPr="00BD2F03">
        <w:rPr>
          <w:rFonts w:eastAsiaTheme="minorEastAsia" w:hint="eastAsia"/>
          <w:b/>
          <w:i/>
        </w:rPr>
        <w:t>;</w:t>
      </w:r>
    </w:p>
    <w:p w14:paraId="01EEA58C" w14:textId="77777777" w:rsidR="00BD2F03" w:rsidRPr="00BD2F03" w:rsidRDefault="00983DCF" w:rsidP="00BD2F03">
      <w:pPr>
        <w:pStyle w:val="aa"/>
        <w:numPr>
          <w:ilvl w:val="0"/>
          <w:numId w:val="48"/>
        </w:numPr>
        <w:ind w:firstLineChars="0"/>
        <w:jc w:val="both"/>
        <w:rPr>
          <w:rFonts w:eastAsiaTheme="minorEastAsia"/>
          <w:b/>
          <w:i/>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r>
                  <w:rPr>
                    <w:rFonts w:ascii="Cambria Math" w:eastAsiaTheme="minorEastAsia" w:hAnsi="Cambria Math"/>
                  </w:rPr>
                  <m:t>1.5</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DRX</m:t>
                    </m:r>
                  </m:sub>
                </m:sSub>
                <m:r>
                  <w:rPr>
                    <w:rFonts w:ascii="Cambria Math" w:eastAsiaTheme="minorEastAsia" w:hAnsi="Cambria Math"/>
                  </w:rPr>
                  <m:t xml:space="preserve">, </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d>
                      <m:dPr>
                        <m:begChr m:val="⌈"/>
                        <m:endChr m:val="⌉"/>
                        <m:ctrlPr>
                          <w:rPr>
                            <w:rFonts w:ascii="Cambria Math" w:eastAsiaTheme="minorEastAsia" w:hAnsi="Cambria Math"/>
                            <w:i/>
                          </w:rPr>
                        </m:ctrlPr>
                      </m:dPr>
                      <m:e>
                        <m:r>
                          <w:rPr>
                            <w:rFonts w:ascii="Cambria Math" w:eastAsiaTheme="minorEastAsia" w:hAnsi="Cambria Math"/>
                          </w:rPr>
                          <m:t>1.5</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e>
                    </m:d>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BFD-RS,</m:t>
                        </m:r>
                        <m:r>
                          <w:rPr>
                            <w:rFonts w:ascii="Cambria Math" w:eastAsiaTheme="minorEastAsia" w:hAnsi="Cambria Math"/>
                          </w:rPr>
                          <m:t>i</m:t>
                        </m:r>
                      </m:sub>
                    </m:sSub>
                  </m:e>
                </m:func>
              </m:e>
            </m:d>
          </m:e>
        </m:func>
      </m:oMath>
      <w:r w:rsidR="00BD2F03">
        <w:rPr>
          <w:rFonts w:eastAsiaTheme="minorEastAsia" w:hint="eastAsia"/>
        </w:rPr>
        <w:t xml:space="preserve"> </w:t>
      </w:r>
      <w:r w:rsidR="00BD2F03" w:rsidRPr="00BD2F03">
        <w:rPr>
          <w:rFonts w:eastAsiaTheme="minorEastAsia" w:hint="eastAsia"/>
          <w:b/>
          <w:i/>
        </w:rPr>
        <w:t xml:space="preserve">if DRX </w:t>
      </w:r>
      <w:r w:rsidR="00BD2F03" w:rsidRPr="00BD2F03">
        <w:rPr>
          <w:rFonts w:eastAsiaTheme="minorEastAsia"/>
          <w:b/>
          <w:i/>
        </w:rPr>
        <w:t>cycle length is no bigger than 320ms.</w:t>
      </w:r>
    </w:p>
    <w:p w14:paraId="2D9B4C3C" w14:textId="1A0CC6F9" w:rsidR="004C65D7" w:rsidRPr="00BD2F03" w:rsidRDefault="00983DCF" w:rsidP="00DE10CC">
      <w:pPr>
        <w:pStyle w:val="aa"/>
        <w:numPr>
          <w:ilvl w:val="0"/>
          <w:numId w:val="48"/>
        </w:numPr>
        <w:ind w:firstLineChars="0"/>
        <w:jc w:val="both"/>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DRX</m:t>
                    </m:r>
                  </m:sub>
                </m:sSub>
                <m:r>
                  <w:rPr>
                    <w:rFonts w:ascii="Cambria Math" w:eastAsiaTheme="minorEastAsia" w:hAnsi="Cambria Math"/>
                  </w:rPr>
                  <m:t xml:space="preserve">, </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e>
                    </m:d>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BFD-RS,</m:t>
                        </m:r>
                        <m:r>
                          <w:rPr>
                            <w:rFonts w:ascii="Cambria Math" w:eastAsiaTheme="minorEastAsia" w:hAnsi="Cambria Math"/>
                          </w:rPr>
                          <m:t>i</m:t>
                        </m:r>
                      </m:sub>
                    </m:sSub>
                  </m:e>
                </m:func>
              </m:e>
            </m:d>
          </m:e>
        </m:func>
      </m:oMath>
      <w:r w:rsidR="00BD2F03" w:rsidRPr="00BD2F03">
        <w:rPr>
          <w:rFonts w:eastAsiaTheme="minorEastAsia" w:hint="eastAsia"/>
          <w:b/>
          <w:i/>
        </w:rPr>
        <w:t xml:space="preserve"> if DRX </w:t>
      </w:r>
      <w:r w:rsidR="00BD2F03" w:rsidRPr="00BD2F03">
        <w:rPr>
          <w:rFonts w:eastAsiaTheme="minorEastAsia"/>
          <w:b/>
          <w:i/>
        </w:rPr>
        <w:t>cycle length is bigger than 320ms.</w:t>
      </w:r>
    </w:p>
    <w:p w14:paraId="618C2F47" w14:textId="77777777" w:rsidR="0097202C" w:rsidRPr="00C560A6" w:rsidRDefault="0097202C" w:rsidP="0097202C">
      <w:pPr>
        <w:pStyle w:val="1"/>
        <w:jc w:val="both"/>
        <w:rPr>
          <w:rFonts w:ascii="Arial" w:hAnsi="Arial" w:cs="Arial"/>
          <w:lang w:val="en-US"/>
        </w:rPr>
      </w:pPr>
      <w:r>
        <w:rPr>
          <w:rFonts w:ascii="Arial" w:hAnsi="Arial" w:cs="Arial"/>
          <w:lang w:val="en-US"/>
        </w:rPr>
        <w:t>Conclusion</w:t>
      </w:r>
    </w:p>
    <w:p w14:paraId="59FE9EDE" w14:textId="1FC2AE00" w:rsidR="00746E62" w:rsidRDefault="0053142D" w:rsidP="00746E62">
      <w:pPr>
        <w:jc w:val="both"/>
      </w:pPr>
      <w:r>
        <w:t xml:space="preserve">In this contribution </w:t>
      </w:r>
      <w:r w:rsidR="00363793">
        <w:t xml:space="preserve">issues on </w:t>
      </w:r>
      <w:r w:rsidR="00BD2F03">
        <w:t>L1 indication period for RLM/BFD</w:t>
      </w:r>
      <w:r w:rsidR="00363793">
        <w:t xml:space="preserve"> are</w:t>
      </w:r>
      <w:r w:rsidR="00E035A7">
        <w:t xml:space="preserve"> discussed and t</w:t>
      </w:r>
      <w:r w:rsidR="00CE0183">
        <w:t>he following</w:t>
      </w:r>
      <w:r w:rsidR="00AC47FE">
        <w:t xml:space="preserve"> observations and</w:t>
      </w:r>
      <w:r w:rsidR="00CE0183">
        <w:t xml:space="preserve"> proposal</w:t>
      </w:r>
      <w:r w:rsidR="00AC47FE">
        <w:t>s are</w:t>
      </w:r>
      <w:r w:rsidR="00CE0183">
        <w:t xml:space="preserve"> given. </w:t>
      </w:r>
    </w:p>
    <w:p w14:paraId="4F174E0D" w14:textId="77777777" w:rsidR="00BD2F03" w:rsidRPr="00C2409A" w:rsidRDefault="00BD2F03" w:rsidP="00BD2F03">
      <w:pPr>
        <w:jc w:val="both"/>
        <w:rPr>
          <w:rFonts w:eastAsiaTheme="minorEastAsia"/>
        </w:rPr>
      </w:pPr>
      <w:r w:rsidRPr="00C2409A">
        <w:rPr>
          <w:rFonts w:eastAsiaTheme="minorEastAsia"/>
          <w:b/>
          <w:i/>
        </w:rPr>
        <w:t>Observation 1: In average, UE needs NP indication periods to collect 1 valid samples for OOS/IS evaluation.</w:t>
      </w:r>
    </w:p>
    <w:p w14:paraId="757A36A3" w14:textId="77777777" w:rsidR="00BD2F03" w:rsidRPr="00C2409A" w:rsidRDefault="00BD2F03" w:rsidP="00BD2F03">
      <w:pPr>
        <w:jc w:val="both"/>
        <w:rPr>
          <w:rFonts w:eastAsiaTheme="minorEastAsia"/>
        </w:rPr>
      </w:pPr>
      <w:r w:rsidRPr="00C2409A">
        <w:rPr>
          <w:rFonts w:eastAsiaTheme="minorEastAsia"/>
          <w:b/>
          <w:i/>
        </w:rPr>
        <w:t xml:space="preserve">Observation </w:t>
      </w:r>
      <w:r>
        <w:rPr>
          <w:rFonts w:eastAsiaTheme="minorEastAsia"/>
          <w:b/>
          <w:i/>
        </w:rPr>
        <w:t>2</w:t>
      </w:r>
      <w:r w:rsidRPr="00C2409A">
        <w:rPr>
          <w:rFonts w:eastAsiaTheme="minorEastAsia"/>
          <w:b/>
          <w:i/>
        </w:rPr>
        <w:t xml:space="preserve">: </w:t>
      </w:r>
      <w:r>
        <w:rPr>
          <w:rFonts w:eastAsiaTheme="minorEastAsia"/>
          <w:b/>
          <w:i/>
        </w:rPr>
        <w:t>Configurable thresholds for RLM/BFD counters and timers are of little use under current definition of L1 indication period since it has little effect on controlling the possibility of RLF/Beam failure.</w:t>
      </w:r>
    </w:p>
    <w:p w14:paraId="6C8EEFB1" w14:textId="77777777" w:rsidR="00BD2F03" w:rsidRPr="00C2409A" w:rsidRDefault="00BD2F03" w:rsidP="00BD2F03">
      <w:pPr>
        <w:jc w:val="both"/>
        <w:rPr>
          <w:rFonts w:eastAsiaTheme="minorEastAsia"/>
        </w:rPr>
      </w:pPr>
      <w:r w:rsidRPr="00C2409A">
        <w:rPr>
          <w:rFonts w:eastAsiaTheme="minorEastAsia"/>
          <w:b/>
          <w:i/>
        </w:rPr>
        <w:t xml:space="preserve">Observation </w:t>
      </w:r>
      <w:r>
        <w:rPr>
          <w:rFonts w:eastAsiaTheme="minorEastAsia"/>
          <w:b/>
          <w:i/>
        </w:rPr>
        <w:t>3</w:t>
      </w:r>
      <w:r w:rsidRPr="00C2409A">
        <w:rPr>
          <w:rFonts w:eastAsiaTheme="minorEastAsia"/>
          <w:b/>
          <w:i/>
        </w:rPr>
        <w:t xml:space="preserve">: </w:t>
      </w:r>
      <w:r>
        <w:rPr>
          <w:rFonts w:eastAsiaTheme="minorEastAsia"/>
          <w:b/>
          <w:i/>
        </w:rPr>
        <w:t>R</w:t>
      </w:r>
      <w:r w:rsidRPr="00D1634F">
        <w:rPr>
          <w:rFonts w:eastAsiaTheme="minorEastAsia"/>
          <w:b/>
          <w:i/>
        </w:rPr>
        <w:t xml:space="preserve">isk of radio link failure/beam failure </w:t>
      </w:r>
      <w:r>
        <w:rPr>
          <w:rFonts w:eastAsiaTheme="minorEastAsia"/>
          <w:b/>
          <w:i/>
        </w:rPr>
        <w:t>is enlarged under current definition of L1 indication period.</w:t>
      </w:r>
    </w:p>
    <w:p w14:paraId="2C7EDD88" w14:textId="77777777" w:rsidR="00BD2F03" w:rsidRPr="00BD2F03" w:rsidRDefault="00BD2F03" w:rsidP="00BD2F03">
      <w:pPr>
        <w:jc w:val="both"/>
        <w:rPr>
          <w:rFonts w:eastAsiaTheme="minorEastAsia"/>
          <w:b/>
          <w:i/>
        </w:rPr>
      </w:pPr>
      <w:r w:rsidRPr="00BD2F03">
        <w:rPr>
          <w:rFonts w:eastAsiaTheme="minorEastAsia"/>
          <w:b/>
          <w:i/>
        </w:rPr>
        <w:t>Proposal 1: extend the L1 indication period for RLM as follows:</w:t>
      </w:r>
    </w:p>
    <w:p w14:paraId="1A056F31" w14:textId="77777777" w:rsidR="00BD2F03" w:rsidRDefault="00983DCF" w:rsidP="00BD2F03">
      <w:pPr>
        <w:pStyle w:val="aa"/>
        <w:numPr>
          <w:ilvl w:val="0"/>
          <w:numId w:val="48"/>
        </w:numPr>
        <w:ind w:firstLineChars="0"/>
        <w:jc w:val="both"/>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r>
                  <w:rPr>
                    <w:rFonts w:ascii="Cambria Math" w:eastAsiaTheme="minorEastAsia" w:hAnsi="Cambria Math"/>
                  </w:rPr>
                  <m:t>10</m:t>
                </m:r>
                <m:r>
                  <m:rPr>
                    <m:sty m:val="p"/>
                  </m:rPr>
                  <w:rPr>
                    <w:rFonts w:ascii="Cambria Math" w:eastAsiaTheme="minorEastAsia" w:hAnsi="Cambria Math"/>
                  </w:rPr>
                  <m:t>ms</m:t>
                </m:r>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RLM-RS,</m:t>
                        </m:r>
                        <m:r>
                          <w:rPr>
                            <w:rFonts w:ascii="Cambria Math" w:eastAsiaTheme="minorEastAsia" w:hAnsi="Cambria Math"/>
                          </w:rPr>
                          <m:t>i</m:t>
                        </m:r>
                      </m:sub>
                    </m:sSub>
                  </m:e>
                </m:func>
              </m:e>
            </m:d>
          </m:e>
        </m:func>
      </m:oMath>
      <w:r w:rsidR="00BD2F03" w:rsidRPr="00BD2F03">
        <w:rPr>
          <w:rFonts w:eastAsiaTheme="minorEastAsia" w:hint="eastAsia"/>
          <w:b/>
          <w:i/>
        </w:rPr>
        <w:t xml:space="preserve"> if DRX is not </w:t>
      </w:r>
      <w:r w:rsidR="00BD2F03" w:rsidRPr="00BD2F03">
        <w:rPr>
          <w:rFonts w:eastAsiaTheme="minorEastAsia"/>
          <w:b/>
          <w:i/>
        </w:rPr>
        <w:t>configured</w:t>
      </w:r>
      <w:r w:rsidR="00BD2F03" w:rsidRPr="00BD2F03">
        <w:rPr>
          <w:rFonts w:eastAsiaTheme="minorEastAsia" w:hint="eastAsia"/>
          <w:b/>
          <w:i/>
        </w:rPr>
        <w:t>;</w:t>
      </w:r>
    </w:p>
    <w:p w14:paraId="5D877AE6" w14:textId="77777777" w:rsidR="00BD2F03" w:rsidRPr="00BD2F03" w:rsidRDefault="00983DCF" w:rsidP="00BD2F03">
      <w:pPr>
        <w:pStyle w:val="aa"/>
        <w:numPr>
          <w:ilvl w:val="0"/>
          <w:numId w:val="48"/>
        </w:numPr>
        <w:ind w:firstLineChars="0"/>
        <w:jc w:val="both"/>
        <w:rPr>
          <w:rFonts w:eastAsiaTheme="minorEastAsia"/>
          <w:b/>
          <w:i/>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r>
                  <w:rPr>
                    <w:rFonts w:ascii="Cambria Math" w:eastAsiaTheme="minorEastAsia" w:hAnsi="Cambria Math"/>
                  </w:rPr>
                  <m:t>10</m:t>
                </m:r>
                <m:r>
                  <m:rPr>
                    <m:sty m:val="p"/>
                  </m:rPr>
                  <w:rPr>
                    <w:rFonts w:ascii="Cambria Math" w:eastAsiaTheme="minorEastAsia" w:hAnsi="Cambria Math"/>
                  </w:rPr>
                  <m:t>ms</m:t>
                </m:r>
                <m:r>
                  <w:rPr>
                    <w:rFonts w:ascii="Cambria Math" w:eastAsiaTheme="minorEastAsia" w:hAnsi="Cambria Math"/>
                  </w:rPr>
                  <m:t>,1.5</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DRX</m:t>
                    </m:r>
                  </m:sub>
                </m:sSub>
                <m:r>
                  <w:rPr>
                    <w:rFonts w:ascii="Cambria Math" w:eastAsiaTheme="minorEastAsia" w:hAnsi="Cambria Math"/>
                  </w:rPr>
                  <m:t xml:space="preserve">, </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d>
                      <m:dPr>
                        <m:begChr m:val="⌈"/>
                        <m:endChr m:val="⌉"/>
                        <m:ctrlPr>
                          <w:rPr>
                            <w:rFonts w:ascii="Cambria Math" w:eastAsiaTheme="minorEastAsia" w:hAnsi="Cambria Math"/>
                            <w:i/>
                          </w:rPr>
                        </m:ctrlPr>
                      </m:dPr>
                      <m:e>
                        <m:r>
                          <w:rPr>
                            <w:rFonts w:ascii="Cambria Math" w:eastAsiaTheme="minorEastAsia" w:hAnsi="Cambria Math"/>
                          </w:rPr>
                          <m:t>1.5</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e>
                    </m:d>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RLM-RS,</m:t>
                        </m:r>
                        <m:r>
                          <w:rPr>
                            <w:rFonts w:ascii="Cambria Math" w:eastAsiaTheme="minorEastAsia" w:hAnsi="Cambria Math"/>
                          </w:rPr>
                          <m:t>i</m:t>
                        </m:r>
                      </m:sub>
                    </m:sSub>
                  </m:e>
                </m:func>
              </m:e>
            </m:d>
          </m:e>
        </m:func>
      </m:oMath>
      <w:r w:rsidR="00BD2F03" w:rsidRPr="00BD2F03">
        <w:rPr>
          <w:rFonts w:eastAsiaTheme="minorEastAsia" w:hint="eastAsia"/>
          <w:b/>
          <w:i/>
        </w:rPr>
        <w:t xml:space="preserve"> if DRX </w:t>
      </w:r>
      <w:r w:rsidR="00BD2F03" w:rsidRPr="00BD2F03">
        <w:rPr>
          <w:rFonts w:eastAsiaTheme="minorEastAsia"/>
          <w:b/>
          <w:i/>
        </w:rPr>
        <w:t>cycle length is no bigger than 320ms.</w:t>
      </w:r>
    </w:p>
    <w:p w14:paraId="3182AA10" w14:textId="77777777" w:rsidR="00BD2F03" w:rsidRPr="00BD2F03" w:rsidRDefault="00983DCF" w:rsidP="00BD2F03">
      <w:pPr>
        <w:pStyle w:val="aa"/>
        <w:numPr>
          <w:ilvl w:val="0"/>
          <w:numId w:val="48"/>
        </w:numPr>
        <w:ind w:firstLineChars="0"/>
        <w:jc w:val="both"/>
        <w:rPr>
          <w:rFonts w:eastAsiaTheme="minorEastAsia"/>
          <w:b/>
          <w:i/>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DRX</m:t>
                    </m:r>
                  </m:sub>
                </m:sSub>
                <m:r>
                  <w:rPr>
                    <w:rFonts w:ascii="Cambria Math" w:eastAsiaTheme="minorEastAsia" w:hAnsi="Cambria Math"/>
                  </w:rPr>
                  <m:t xml:space="preserve">, </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e>
                    </m:d>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RLM-RS,</m:t>
                        </m:r>
                        <m:r>
                          <w:rPr>
                            <w:rFonts w:ascii="Cambria Math" w:eastAsiaTheme="minorEastAsia" w:hAnsi="Cambria Math"/>
                          </w:rPr>
                          <m:t>i</m:t>
                        </m:r>
                      </m:sub>
                    </m:sSub>
                  </m:e>
                </m:func>
              </m:e>
            </m:d>
          </m:e>
        </m:func>
      </m:oMath>
      <w:r w:rsidR="00BD2F03" w:rsidRPr="00BD2F03">
        <w:rPr>
          <w:rFonts w:eastAsiaTheme="minorEastAsia" w:hint="eastAsia"/>
          <w:b/>
          <w:i/>
        </w:rPr>
        <w:t xml:space="preserve"> if DRX </w:t>
      </w:r>
      <w:r w:rsidR="00BD2F03" w:rsidRPr="00BD2F03">
        <w:rPr>
          <w:rFonts w:eastAsiaTheme="minorEastAsia"/>
          <w:b/>
          <w:i/>
        </w:rPr>
        <w:t>cycle length is bigger than 320ms.</w:t>
      </w:r>
    </w:p>
    <w:p w14:paraId="7CC2FFDA" w14:textId="77777777" w:rsidR="00BD2F03" w:rsidRPr="00BD2F03" w:rsidRDefault="00BD2F03" w:rsidP="00BD2F03">
      <w:pPr>
        <w:jc w:val="both"/>
        <w:rPr>
          <w:rFonts w:eastAsiaTheme="minorEastAsia"/>
          <w:b/>
          <w:i/>
        </w:rPr>
      </w:pPr>
      <w:r w:rsidRPr="00BD2F03">
        <w:rPr>
          <w:rFonts w:eastAsiaTheme="minorEastAsia"/>
          <w:b/>
          <w:i/>
        </w:rPr>
        <w:lastRenderedPageBreak/>
        <w:t>Proposal 2: extend the L1 indication period for BFD as follows:</w:t>
      </w:r>
    </w:p>
    <w:p w14:paraId="5FDE3871" w14:textId="77777777" w:rsidR="00BD2F03" w:rsidRPr="00BD2F03" w:rsidRDefault="00983DCF" w:rsidP="00BD2F03">
      <w:pPr>
        <w:pStyle w:val="aa"/>
        <w:numPr>
          <w:ilvl w:val="0"/>
          <w:numId w:val="48"/>
        </w:numPr>
        <w:ind w:firstLineChars="0"/>
        <w:jc w:val="both"/>
        <w:rPr>
          <w:rFonts w:eastAsiaTheme="minorEastAsia"/>
          <w:b/>
          <w:i/>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r>
                  <w:rPr>
                    <w:rFonts w:ascii="Cambria Math" w:eastAsiaTheme="minorEastAsia" w:hAnsi="Cambria Math"/>
                  </w:rPr>
                  <m:t>2</m:t>
                </m:r>
                <m:r>
                  <m:rPr>
                    <m:sty m:val="p"/>
                  </m:rPr>
                  <w:rPr>
                    <w:rFonts w:ascii="Cambria Math" w:eastAsiaTheme="minorEastAsia" w:hAnsi="Cambria Math"/>
                  </w:rPr>
                  <m:t>ms</m:t>
                </m:r>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BFD-RS,</m:t>
                        </m:r>
                        <m:r>
                          <w:rPr>
                            <w:rFonts w:ascii="Cambria Math" w:eastAsiaTheme="minorEastAsia" w:hAnsi="Cambria Math"/>
                          </w:rPr>
                          <m:t>i</m:t>
                        </m:r>
                      </m:sub>
                    </m:sSub>
                  </m:e>
                </m:func>
              </m:e>
            </m:d>
          </m:e>
        </m:func>
      </m:oMath>
      <w:r w:rsidR="00BD2F03">
        <w:rPr>
          <w:rFonts w:eastAsiaTheme="minorEastAsia" w:hint="eastAsia"/>
        </w:rPr>
        <w:t xml:space="preserve"> </w:t>
      </w:r>
      <w:r w:rsidR="00BD2F03" w:rsidRPr="00BD2F03">
        <w:rPr>
          <w:rFonts w:eastAsiaTheme="minorEastAsia" w:hint="eastAsia"/>
          <w:b/>
          <w:i/>
        </w:rPr>
        <w:t xml:space="preserve">if DRX is not </w:t>
      </w:r>
      <w:r w:rsidR="00BD2F03" w:rsidRPr="00BD2F03">
        <w:rPr>
          <w:rFonts w:eastAsiaTheme="minorEastAsia"/>
          <w:b/>
          <w:i/>
        </w:rPr>
        <w:t>configured</w:t>
      </w:r>
      <w:r w:rsidR="00BD2F03" w:rsidRPr="00BD2F03">
        <w:rPr>
          <w:rFonts w:eastAsiaTheme="minorEastAsia" w:hint="eastAsia"/>
          <w:b/>
          <w:i/>
        </w:rPr>
        <w:t>;</w:t>
      </w:r>
    </w:p>
    <w:p w14:paraId="6B2836C4" w14:textId="77777777" w:rsidR="00BD2F03" w:rsidRPr="00BD2F03" w:rsidRDefault="00983DCF" w:rsidP="00BD2F03">
      <w:pPr>
        <w:pStyle w:val="aa"/>
        <w:numPr>
          <w:ilvl w:val="0"/>
          <w:numId w:val="48"/>
        </w:numPr>
        <w:ind w:firstLineChars="0"/>
        <w:jc w:val="both"/>
        <w:rPr>
          <w:rFonts w:eastAsiaTheme="minorEastAsia"/>
          <w:b/>
          <w:i/>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r>
                  <w:rPr>
                    <w:rFonts w:ascii="Cambria Math" w:eastAsiaTheme="minorEastAsia" w:hAnsi="Cambria Math"/>
                  </w:rPr>
                  <m:t>1.5</m:t>
                </m:r>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DRX</m:t>
                    </m:r>
                  </m:sub>
                </m:sSub>
                <m:r>
                  <w:rPr>
                    <w:rFonts w:ascii="Cambria Math" w:eastAsiaTheme="minorEastAsia" w:hAnsi="Cambria Math"/>
                  </w:rPr>
                  <m:t xml:space="preserve">, </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d>
                      <m:dPr>
                        <m:begChr m:val="⌈"/>
                        <m:endChr m:val="⌉"/>
                        <m:ctrlPr>
                          <w:rPr>
                            <w:rFonts w:ascii="Cambria Math" w:eastAsiaTheme="minorEastAsia" w:hAnsi="Cambria Math"/>
                            <w:i/>
                          </w:rPr>
                        </m:ctrlPr>
                      </m:dPr>
                      <m:e>
                        <m:r>
                          <w:rPr>
                            <w:rFonts w:ascii="Cambria Math" w:eastAsiaTheme="minorEastAsia" w:hAnsi="Cambria Math"/>
                          </w:rPr>
                          <m:t>1.5</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e>
                    </m:d>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BFD-RS,</m:t>
                        </m:r>
                        <m:r>
                          <w:rPr>
                            <w:rFonts w:ascii="Cambria Math" w:eastAsiaTheme="minorEastAsia" w:hAnsi="Cambria Math"/>
                          </w:rPr>
                          <m:t>i</m:t>
                        </m:r>
                      </m:sub>
                    </m:sSub>
                  </m:e>
                </m:func>
              </m:e>
            </m:d>
          </m:e>
        </m:func>
      </m:oMath>
      <w:r w:rsidR="00BD2F03">
        <w:rPr>
          <w:rFonts w:eastAsiaTheme="minorEastAsia" w:hint="eastAsia"/>
        </w:rPr>
        <w:t xml:space="preserve"> </w:t>
      </w:r>
      <w:r w:rsidR="00BD2F03" w:rsidRPr="00BD2F03">
        <w:rPr>
          <w:rFonts w:eastAsiaTheme="minorEastAsia" w:hint="eastAsia"/>
          <w:b/>
          <w:i/>
        </w:rPr>
        <w:t xml:space="preserve">if DRX </w:t>
      </w:r>
      <w:r w:rsidR="00BD2F03" w:rsidRPr="00BD2F03">
        <w:rPr>
          <w:rFonts w:eastAsiaTheme="minorEastAsia"/>
          <w:b/>
          <w:i/>
        </w:rPr>
        <w:t>cycle length is no bigger than 320ms.</w:t>
      </w:r>
    </w:p>
    <w:p w14:paraId="00C9F6BE" w14:textId="77777777" w:rsidR="00BD2F03" w:rsidRPr="00BD2F03" w:rsidRDefault="00983DCF" w:rsidP="00BD2F03">
      <w:pPr>
        <w:pStyle w:val="aa"/>
        <w:numPr>
          <w:ilvl w:val="0"/>
          <w:numId w:val="48"/>
        </w:numPr>
        <w:ind w:firstLineChars="0"/>
        <w:jc w:val="both"/>
        <w:rPr>
          <w:rFonts w:eastAsiaTheme="minorEastAsia"/>
        </w:rPr>
      </w:pPr>
      <m:oMath>
        <m:func>
          <m:funcPr>
            <m:ctrlPr>
              <w:rPr>
                <w:rFonts w:ascii="Cambria Math" w:eastAsiaTheme="minorEastAsia" w:hAnsi="Cambria Math"/>
                <w:i/>
              </w:rPr>
            </m:ctrlPr>
          </m:funcPr>
          <m:fName>
            <m:r>
              <m:rPr>
                <m:sty m:val="p"/>
              </m:rPr>
              <w:rPr>
                <w:rFonts w:ascii="Cambria Math" w:eastAsiaTheme="minorEastAsia" w:hAnsi="Cambria Math"/>
              </w:rPr>
              <m:t>max</m:t>
            </m:r>
          </m:fName>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DRX</m:t>
                    </m:r>
                  </m:sub>
                </m:sSub>
                <m:r>
                  <w:rPr>
                    <w:rFonts w:ascii="Cambria Math" w:eastAsiaTheme="minorEastAsia" w:hAnsi="Cambria Math"/>
                  </w:rPr>
                  <m:t xml:space="preserve">, </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eastAsiaTheme="minorEastAsia" w:hAnsi="Cambria Math"/>
                          </w:rPr>
                          <m:t>min</m:t>
                        </m:r>
                      </m:e>
                      <m:lim>
                        <m:r>
                          <w:rPr>
                            <w:rFonts w:ascii="Cambria Math" w:eastAsiaTheme="minorEastAsia" w:hAnsi="Cambria Math"/>
                          </w:rPr>
                          <m:t>i</m:t>
                        </m:r>
                        <m:ctrlPr>
                          <w:rPr>
                            <w:rFonts w:ascii="Cambria Math" w:eastAsiaTheme="minorEastAsia" w:hAnsi="Cambria Math"/>
                          </w:rPr>
                        </m:ctrlPr>
                      </m:lim>
                    </m:limLow>
                  </m:fName>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i</m:t>
                            </m:r>
                          </m:sub>
                        </m:sSub>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i</m:t>
                            </m:r>
                          </m:sub>
                        </m:sSub>
                      </m:e>
                    </m:d>
                    <m:sSub>
                      <m:sSubPr>
                        <m:ctrlPr>
                          <w:rPr>
                            <w:rFonts w:ascii="Cambria Math" w:eastAsiaTheme="minorEastAsia" w:hAnsi="Cambria Math"/>
                            <w:i/>
                          </w:rPr>
                        </m:ctrlPr>
                      </m:sSubPr>
                      <m:e>
                        <m:r>
                          <w:rPr>
                            <w:rFonts w:ascii="Cambria Math" w:eastAsiaTheme="minorEastAsia" w:hAnsi="Cambria Math"/>
                          </w:rPr>
                          <m:t>T</m:t>
                        </m:r>
                      </m:e>
                      <m:sub>
                        <m:r>
                          <m:rPr>
                            <m:sty m:val="p"/>
                          </m:rPr>
                          <w:rPr>
                            <w:rFonts w:ascii="Cambria Math" w:eastAsiaTheme="minorEastAsia" w:hAnsi="Cambria Math"/>
                          </w:rPr>
                          <m:t>BFD-RS,</m:t>
                        </m:r>
                        <m:r>
                          <w:rPr>
                            <w:rFonts w:ascii="Cambria Math" w:eastAsiaTheme="minorEastAsia" w:hAnsi="Cambria Math"/>
                          </w:rPr>
                          <m:t>i</m:t>
                        </m:r>
                      </m:sub>
                    </m:sSub>
                  </m:e>
                </m:func>
              </m:e>
            </m:d>
          </m:e>
        </m:func>
      </m:oMath>
      <w:r w:rsidR="00BD2F03" w:rsidRPr="00BD2F03">
        <w:rPr>
          <w:rFonts w:eastAsiaTheme="minorEastAsia" w:hint="eastAsia"/>
          <w:b/>
          <w:i/>
        </w:rPr>
        <w:t xml:space="preserve"> if DRX </w:t>
      </w:r>
      <w:r w:rsidR="00BD2F03" w:rsidRPr="00BD2F03">
        <w:rPr>
          <w:rFonts w:eastAsiaTheme="minorEastAsia"/>
          <w:b/>
          <w:i/>
        </w:rPr>
        <w:t>cycle length is bigger than 320ms.</w:t>
      </w:r>
    </w:p>
    <w:p w14:paraId="43166016" w14:textId="77777777" w:rsidR="0097202C" w:rsidRPr="00C560A6" w:rsidRDefault="0097202C" w:rsidP="0097202C">
      <w:pPr>
        <w:pStyle w:val="1"/>
        <w:jc w:val="both"/>
        <w:rPr>
          <w:rFonts w:ascii="Arial" w:hAnsi="Arial" w:cs="Arial"/>
          <w:lang w:val="en-US"/>
        </w:rPr>
      </w:pPr>
      <w:r>
        <w:rPr>
          <w:rFonts w:ascii="Arial" w:hAnsi="Arial" w:cs="Arial"/>
          <w:lang w:val="en-US"/>
        </w:rPr>
        <w:t>Reference</w:t>
      </w:r>
    </w:p>
    <w:p w14:paraId="2FA27273" w14:textId="2B31D8C7" w:rsidR="00F14F89" w:rsidRPr="00CE0183" w:rsidRDefault="00F14F89" w:rsidP="00CE0183"/>
    <w:sectPr w:rsidR="00F14F89" w:rsidRPr="00CE018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B3898" w14:textId="77777777" w:rsidR="00983DCF" w:rsidRDefault="00983DCF" w:rsidP="002F5416">
      <w:pPr>
        <w:spacing w:after="0"/>
      </w:pPr>
      <w:r>
        <w:separator/>
      </w:r>
    </w:p>
  </w:endnote>
  <w:endnote w:type="continuationSeparator" w:id="0">
    <w:p w14:paraId="1050C144" w14:textId="77777777" w:rsidR="00983DCF" w:rsidRDefault="00983DCF" w:rsidP="002F5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31455C" w14:textId="77777777" w:rsidR="00983DCF" w:rsidRDefault="00983DCF" w:rsidP="002F5416">
      <w:pPr>
        <w:spacing w:after="0"/>
      </w:pPr>
      <w:r>
        <w:separator/>
      </w:r>
    </w:p>
  </w:footnote>
  <w:footnote w:type="continuationSeparator" w:id="0">
    <w:p w14:paraId="13FFED31" w14:textId="77777777" w:rsidR="00983DCF" w:rsidRDefault="00983DCF" w:rsidP="002F54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E7"/>
    <w:multiLevelType w:val="hybridMultilevel"/>
    <w:tmpl w:val="C91E1518"/>
    <w:lvl w:ilvl="0" w:tplc="938C0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AD3F0B"/>
    <w:multiLevelType w:val="hybridMultilevel"/>
    <w:tmpl w:val="E3329CC6"/>
    <w:lvl w:ilvl="0" w:tplc="09FA3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D878F7"/>
    <w:multiLevelType w:val="hybridMultilevel"/>
    <w:tmpl w:val="01D242B8"/>
    <w:lvl w:ilvl="0" w:tplc="E20A2912">
      <w:start w:val="1"/>
      <w:numFmt w:val="bullet"/>
      <w:lvlText w:val="•"/>
      <w:lvlJc w:val="left"/>
      <w:pPr>
        <w:tabs>
          <w:tab w:val="num" w:pos="360"/>
        </w:tabs>
        <w:ind w:left="360" w:hanging="360"/>
      </w:pPr>
      <w:rPr>
        <w:rFonts w:ascii="Arial" w:hAnsi="Arial" w:hint="default"/>
      </w:rPr>
    </w:lvl>
    <w:lvl w:ilvl="1" w:tplc="F8BAB016">
      <w:numFmt w:val="bullet"/>
      <w:lvlText w:val="–"/>
      <w:lvlJc w:val="left"/>
      <w:pPr>
        <w:tabs>
          <w:tab w:val="num" w:pos="1080"/>
        </w:tabs>
        <w:ind w:left="1080" w:hanging="360"/>
      </w:pPr>
      <w:rPr>
        <w:rFonts w:ascii="Arial" w:hAnsi="Arial" w:hint="default"/>
      </w:rPr>
    </w:lvl>
    <w:lvl w:ilvl="2" w:tplc="D6F63F22">
      <w:numFmt w:val="bullet"/>
      <w:lvlText w:val="•"/>
      <w:lvlJc w:val="left"/>
      <w:pPr>
        <w:tabs>
          <w:tab w:val="num" w:pos="1800"/>
        </w:tabs>
        <w:ind w:left="1800" w:hanging="360"/>
      </w:pPr>
      <w:rPr>
        <w:rFonts w:ascii="Arial" w:hAnsi="Arial" w:hint="default"/>
      </w:rPr>
    </w:lvl>
    <w:lvl w:ilvl="3" w:tplc="7062E472">
      <w:start w:val="1"/>
      <w:numFmt w:val="bullet"/>
      <w:lvlText w:val="•"/>
      <w:lvlJc w:val="left"/>
      <w:pPr>
        <w:tabs>
          <w:tab w:val="num" w:pos="2520"/>
        </w:tabs>
        <w:ind w:left="2520" w:hanging="360"/>
      </w:pPr>
      <w:rPr>
        <w:rFonts w:ascii="Arial" w:hAnsi="Arial" w:hint="default"/>
      </w:rPr>
    </w:lvl>
    <w:lvl w:ilvl="4" w:tplc="8EB07364" w:tentative="1">
      <w:start w:val="1"/>
      <w:numFmt w:val="bullet"/>
      <w:lvlText w:val="•"/>
      <w:lvlJc w:val="left"/>
      <w:pPr>
        <w:tabs>
          <w:tab w:val="num" w:pos="3240"/>
        </w:tabs>
        <w:ind w:left="3240" w:hanging="360"/>
      </w:pPr>
      <w:rPr>
        <w:rFonts w:ascii="Arial" w:hAnsi="Arial" w:hint="default"/>
      </w:rPr>
    </w:lvl>
    <w:lvl w:ilvl="5" w:tplc="6096B906" w:tentative="1">
      <w:start w:val="1"/>
      <w:numFmt w:val="bullet"/>
      <w:lvlText w:val="•"/>
      <w:lvlJc w:val="left"/>
      <w:pPr>
        <w:tabs>
          <w:tab w:val="num" w:pos="3960"/>
        </w:tabs>
        <w:ind w:left="3960" w:hanging="360"/>
      </w:pPr>
      <w:rPr>
        <w:rFonts w:ascii="Arial" w:hAnsi="Arial" w:hint="default"/>
      </w:rPr>
    </w:lvl>
    <w:lvl w:ilvl="6" w:tplc="A0C418F6" w:tentative="1">
      <w:start w:val="1"/>
      <w:numFmt w:val="bullet"/>
      <w:lvlText w:val="•"/>
      <w:lvlJc w:val="left"/>
      <w:pPr>
        <w:tabs>
          <w:tab w:val="num" w:pos="4680"/>
        </w:tabs>
        <w:ind w:left="4680" w:hanging="360"/>
      </w:pPr>
      <w:rPr>
        <w:rFonts w:ascii="Arial" w:hAnsi="Arial" w:hint="default"/>
      </w:rPr>
    </w:lvl>
    <w:lvl w:ilvl="7" w:tplc="DC50A0A0" w:tentative="1">
      <w:start w:val="1"/>
      <w:numFmt w:val="bullet"/>
      <w:lvlText w:val="•"/>
      <w:lvlJc w:val="left"/>
      <w:pPr>
        <w:tabs>
          <w:tab w:val="num" w:pos="5400"/>
        </w:tabs>
        <w:ind w:left="5400" w:hanging="360"/>
      </w:pPr>
      <w:rPr>
        <w:rFonts w:ascii="Arial" w:hAnsi="Arial" w:hint="default"/>
      </w:rPr>
    </w:lvl>
    <w:lvl w:ilvl="8" w:tplc="B63A466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0B92CF6"/>
    <w:multiLevelType w:val="hybridMultilevel"/>
    <w:tmpl w:val="A588E748"/>
    <w:lvl w:ilvl="0" w:tplc="60229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937D6"/>
    <w:multiLevelType w:val="hybridMultilevel"/>
    <w:tmpl w:val="93C45462"/>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730F9F"/>
    <w:multiLevelType w:val="hybridMultilevel"/>
    <w:tmpl w:val="9D2E98B0"/>
    <w:lvl w:ilvl="0" w:tplc="2D92AA28">
      <w:start w:val="1"/>
      <w:numFmt w:val="bullet"/>
      <w:lvlText w:val="•"/>
      <w:lvlJc w:val="left"/>
      <w:pPr>
        <w:ind w:left="840" w:hanging="420"/>
      </w:pPr>
      <w:rPr>
        <w:rFonts w:ascii="宋体" w:eastAsia="宋体" w:hAnsi="宋体" w:cs="Times New Roman" w:hint="eastAsia"/>
        <w:b w:val="0"/>
        <w:i w:val="0"/>
        <w:sz w:val="20"/>
      </w:rPr>
    </w:lvl>
    <w:lvl w:ilvl="1" w:tplc="2D92AA28">
      <w:start w:val="1"/>
      <w:numFmt w:val="bullet"/>
      <w:lvlText w:val="•"/>
      <w:lvlJc w:val="left"/>
      <w:pPr>
        <w:ind w:left="1260" w:hanging="420"/>
      </w:pPr>
      <w:rPr>
        <w:rFonts w:ascii="宋体" w:eastAsia="宋体" w:hAnsi="宋体" w:cs="Times New Roman" w:hint="eastAsia"/>
        <w:b w:val="0"/>
        <w:i w:val="0"/>
        <w:sz w:val="20"/>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630A36"/>
    <w:multiLevelType w:val="hybridMultilevel"/>
    <w:tmpl w:val="AB289E6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106FA"/>
    <w:multiLevelType w:val="hybridMultilevel"/>
    <w:tmpl w:val="B26A3A88"/>
    <w:lvl w:ilvl="0" w:tplc="55E0C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143554"/>
    <w:multiLevelType w:val="hybridMultilevel"/>
    <w:tmpl w:val="3D2E77CA"/>
    <w:lvl w:ilvl="0" w:tplc="EE34D216">
      <w:start w:val="1"/>
      <w:numFmt w:val="bullet"/>
      <w:lvlText w:val=""/>
      <w:lvlJc w:val="left"/>
      <w:pPr>
        <w:tabs>
          <w:tab w:val="num" w:pos="720"/>
        </w:tabs>
        <w:ind w:left="720" w:hanging="360"/>
      </w:pPr>
      <w:rPr>
        <w:rFonts w:ascii="Wingdings" w:hAnsi="Wingdings" w:hint="default"/>
      </w:rPr>
    </w:lvl>
    <w:lvl w:ilvl="1" w:tplc="537E9246">
      <w:numFmt w:val="bullet"/>
      <w:lvlText w:val="•"/>
      <w:lvlJc w:val="left"/>
      <w:pPr>
        <w:tabs>
          <w:tab w:val="num" w:pos="1440"/>
        </w:tabs>
        <w:ind w:left="1440" w:hanging="360"/>
      </w:pPr>
      <w:rPr>
        <w:rFonts w:ascii="Arial" w:hAnsi="Arial" w:hint="default"/>
      </w:rPr>
    </w:lvl>
    <w:lvl w:ilvl="2" w:tplc="0B287FB4">
      <w:numFmt w:val="bullet"/>
      <w:lvlText w:val="-"/>
      <w:lvlJc w:val="left"/>
      <w:pPr>
        <w:tabs>
          <w:tab w:val="num" w:pos="2160"/>
        </w:tabs>
        <w:ind w:left="2160" w:hanging="360"/>
      </w:pPr>
      <w:rPr>
        <w:rFonts w:ascii="Calibri" w:hAnsi="Calibri" w:hint="default"/>
      </w:rPr>
    </w:lvl>
    <w:lvl w:ilvl="3" w:tplc="8548B732">
      <w:numFmt w:val="bullet"/>
      <w:lvlText w:val=""/>
      <w:lvlJc w:val="left"/>
      <w:pPr>
        <w:tabs>
          <w:tab w:val="num" w:pos="2880"/>
        </w:tabs>
        <w:ind w:left="2880" w:hanging="360"/>
      </w:pPr>
      <w:rPr>
        <w:rFonts w:ascii="Wingdings" w:hAnsi="Wingdings" w:hint="default"/>
      </w:rPr>
    </w:lvl>
    <w:lvl w:ilvl="4" w:tplc="ABDA7EBE" w:tentative="1">
      <w:start w:val="1"/>
      <w:numFmt w:val="bullet"/>
      <w:lvlText w:val=""/>
      <w:lvlJc w:val="left"/>
      <w:pPr>
        <w:tabs>
          <w:tab w:val="num" w:pos="3600"/>
        </w:tabs>
        <w:ind w:left="3600" w:hanging="360"/>
      </w:pPr>
      <w:rPr>
        <w:rFonts w:ascii="Wingdings" w:hAnsi="Wingdings" w:hint="default"/>
      </w:rPr>
    </w:lvl>
    <w:lvl w:ilvl="5" w:tplc="C74ADD6E" w:tentative="1">
      <w:start w:val="1"/>
      <w:numFmt w:val="bullet"/>
      <w:lvlText w:val=""/>
      <w:lvlJc w:val="left"/>
      <w:pPr>
        <w:tabs>
          <w:tab w:val="num" w:pos="4320"/>
        </w:tabs>
        <w:ind w:left="4320" w:hanging="360"/>
      </w:pPr>
      <w:rPr>
        <w:rFonts w:ascii="Wingdings" w:hAnsi="Wingdings" w:hint="default"/>
      </w:rPr>
    </w:lvl>
    <w:lvl w:ilvl="6" w:tplc="5B8EE858" w:tentative="1">
      <w:start w:val="1"/>
      <w:numFmt w:val="bullet"/>
      <w:lvlText w:val=""/>
      <w:lvlJc w:val="left"/>
      <w:pPr>
        <w:tabs>
          <w:tab w:val="num" w:pos="5040"/>
        </w:tabs>
        <w:ind w:left="5040" w:hanging="360"/>
      </w:pPr>
      <w:rPr>
        <w:rFonts w:ascii="Wingdings" w:hAnsi="Wingdings" w:hint="default"/>
      </w:rPr>
    </w:lvl>
    <w:lvl w:ilvl="7" w:tplc="FD52C52C" w:tentative="1">
      <w:start w:val="1"/>
      <w:numFmt w:val="bullet"/>
      <w:lvlText w:val=""/>
      <w:lvlJc w:val="left"/>
      <w:pPr>
        <w:tabs>
          <w:tab w:val="num" w:pos="5760"/>
        </w:tabs>
        <w:ind w:left="5760" w:hanging="360"/>
      </w:pPr>
      <w:rPr>
        <w:rFonts w:ascii="Wingdings" w:hAnsi="Wingdings" w:hint="default"/>
      </w:rPr>
    </w:lvl>
    <w:lvl w:ilvl="8" w:tplc="CBAACBF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0F484A"/>
    <w:multiLevelType w:val="hybridMultilevel"/>
    <w:tmpl w:val="ABD6B60C"/>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245DA"/>
    <w:multiLevelType w:val="hybridMultilevel"/>
    <w:tmpl w:val="3432D15C"/>
    <w:lvl w:ilvl="0" w:tplc="77846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2B1EC5"/>
    <w:multiLevelType w:val="hybridMultilevel"/>
    <w:tmpl w:val="29C8519A"/>
    <w:lvl w:ilvl="0" w:tplc="30546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357500"/>
    <w:multiLevelType w:val="hybridMultilevel"/>
    <w:tmpl w:val="AEB6F5BE"/>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D81D83"/>
    <w:multiLevelType w:val="hybridMultilevel"/>
    <w:tmpl w:val="DDCA2056"/>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351DA6"/>
    <w:multiLevelType w:val="hybridMultilevel"/>
    <w:tmpl w:val="1B88B258"/>
    <w:lvl w:ilvl="0" w:tplc="7856DA0E">
      <w:start w:val="1"/>
      <w:numFmt w:val="bullet"/>
      <w:lvlText w:val="•"/>
      <w:lvlJc w:val="left"/>
      <w:pPr>
        <w:tabs>
          <w:tab w:val="num" w:pos="360"/>
        </w:tabs>
        <w:ind w:left="360" w:hanging="360"/>
      </w:pPr>
      <w:rPr>
        <w:rFonts w:ascii="Arial" w:hAnsi="Arial" w:hint="default"/>
      </w:rPr>
    </w:lvl>
    <w:lvl w:ilvl="1" w:tplc="02B8BF58">
      <w:numFmt w:val="bullet"/>
      <w:lvlText w:val="–"/>
      <w:lvlJc w:val="left"/>
      <w:pPr>
        <w:tabs>
          <w:tab w:val="num" w:pos="1080"/>
        </w:tabs>
        <w:ind w:left="1080" w:hanging="360"/>
      </w:pPr>
      <w:rPr>
        <w:rFonts w:ascii="Arial" w:hAnsi="Arial" w:hint="default"/>
      </w:rPr>
    </w:lvl>
    <w:lvl w:ilvl="2" w:tplc="1F8240EE" w:tentative="1">
      <w:start w:val="1"/>
      <w:numFmt w:val="bullet"/>
      <w:lvlText w:val="•"/>
      <w:lvlJc w:val="left"/>
      <w:pPr>
        <w:tabs>
          <w:tab w:val="num" w:pos="1800"/>
        </w:tabs>
        <w:ind w:left="1800" w:hanging="360"/>
      </w:pPr>
      <w:rPr>
        <w:rFonts w:ascii="Arial" w:hAnsi="Arial" w:hint="default"/>
      </w:rPr>
    </w:lvl>
    <w:lvl w:ilvl="3" w:tplc="7892F22E" w:tentative="1">
      <w:start w:val="1"/>
      <w:numFmt w:val="bullet"/>
      <w:lvlText w:val="•"/>
      <w:lvlJc w:val="left"/>
      <w:pPr>
        <w:tabs>
          <w:tab w:val="num" w:pos="2520"/>
        </w:tabs>
        <w:ind w:left="2520" w:hanging="360"/>
      </w:pPr>
      <w:rPr>
        <w:rFonts w:ascii="Arial" w:hAnsi="Arial" w:hint="default"/>
      </w:rPr>
    </w:lvl>
    <w:lvl w:ilvl="4" w:tplc="793A0A72" w:tentative="1">
      <w:start w:val="1"/>
      <w:numFmt w:val="bullet"/>
      <w:lvlText w:val="•"/>
      <w:lvlJc w:val="left"/>
      <w:pPr>
        <w:tabs>
          <w:tab w:val="num" w:pos="3240"/>
        </w:tabs>
        <w:ind w:left="3240" w:hanging="360"/>
      </w:pPr>
      <w:rPr>
        <w:rFonts w:ascii="Arial" w:hAnsi="Arial" w:hint="default"/>
      </w:rPr>
    </w:lvl>
    <w:lvl w:ilvl="5" w:tplc="3B7443CC" w:tentative="1">
      <w:start w:val="1"/>
      <w:numFmt w:val="bullet"/>
      <w:lvlText w:val="•"/>
      <w:lvlJc w:val="left"/>
      <w:pPr>
        <w:tabs>
          <w:tab w:val="num" w:pos="3960"/>
        </w:tabs>
        <w:ind w:left="3960" w:hanging="360"/>
      </w:pPr>
      <w:rPr>
        <w:rFonts w:ascii="Arial" w:hAnsi="Arial" w:hint="default"/>
      </w:rPr>
    </w:lvl>
    <w:lvl w:ilvl="6" w:tplc="39C80FE6" w:tentative="1">
      <w:start w:val="1"/>
      <w:numFmt w:val="bullet"/>
      <w:lvlText w:val="•"/>
      <w:lvlJc w:val="left"/>
      <w:pPr>
        <w:tabs>
          <w:tab w:val="num" w:pos="4680"/>
        </w:tabs>
        <w:ind w:left="4680" w:hanging="360"/>
      </w:pPr>
      <w:rPr>
        <w:rFonts w:ascii="Arial" w:hAnsi="Arial" w:hint="default"/>
      </w:rPr>
    </w:lvl>
    <w:lvl w:ilvl="7" w:tplc="64882228" w:tentative="1">
      <w:start w:val="1"/>
      <w:numFmt w:val="bullet"/>
      <w:lvlText w:val="•"/>
      <w:lvlJc w:val="left"/>
      <w:pPr>
        <w:tabs>
          <w:tab w:val="num" w:pos="5400"/>
        </w:tabs>
        <w:ind w:left="5400" w:hanging="360"/>
      </w:pPr>
      <w:rPr>
        <w:rFonts w:ascii="Arial" w:hAnsi="Arial" w:hint="default"/>
      </w:rPr>
    </w:lvl>
    <w:lvl w:ilvl="8" w:tplc="E0084B0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1916CF"/>
    <w:multiLevelType w:val="hybridMultilevel"/>
    <w:tmpl w:val="920C5D00"/>
    <w:lvl w:ilvl="0" w:tplc="075CA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1772C75"/>
    <w:multiLevelType w:val="hybridMultilevel"/>
    <w:tmpl w:val="48B84924"/>
    <w:lvl w:ilvl="0" w:tplc="666801EC">
      <w:start w:val="1"/>
      <w:numFmt w:val="decimal"/>
      <w:lvlText w:val="%1."/>
      <w:lvlJc w:val="left"/>
      <w:pPr>
        <w:ind w:left="420" w:hanging="420"/>
      </w:pPr>
      <w:rPr>
        <w:rFonts w:ascii="Times New Roman" w:eastAsiaTheme="minorEastAsia" w:hAnsi="Times New Roman" w:cstheme="majorBidi"/>
        <w:b w:val="0"/>
        <w:i w:val="0"/>
        <w:sz w:val="20"/>
      </w:rPr>
    </w:lvl>
    <w:lvl w:ilvl="1" w:tplc="2D92AA28">
      <w:start w:val="1"/>
      <w:numFmt w:val="bullet"/>
      <w:lvlText w:val="•"/>
      <w:lvlJc w:val="left"/>
      <w:pPr>
        <w:ind w:left="840" w:hanging="420"/>
      </w:pPr>
      <w:rPr>
        <w:rFonts w:ascii="宋体" w:eastAsia="宋体" w:hAnsi="宋体" w:cs="Times New Roman" w:hint="eastAsia"/>
        <w:b w:val="0"/>
        <w:i w:val="0"/>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B1F21226"/>
    <w:lvl w:ilvl="0">
      <w:start w:val="1"/>
      <w:numFmt w:val="decimal"/>
      <w:pStyle w:val="1"/>
      <w:lvlText w:val="%1."/>
      <w:lvlJc w:val="left"/>
      <w:pPr>
        <w:tabs>
          <w:tab w:val="num" w:pos="432"/>
        </w:tabs>
        <w:ind w:left="432" w:hanging="432"/>
      </w:pPr>
      <w:rPr>
        <w:rFonts w:ascii="Arial" w:hAnsi="Arial" w:cs="Arial"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6585201"/>
    <w:multiLevelType w:val="hybridMultilevel"/>
    <w:tmpl w:val="03E48A74"/>
    <w:lvl w:ilvl="0" w:tplc="F0325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AF48F8"/>
    <w:multiLevelType w:val="hybridMultilevel"/>
    <w:tmpl w:val="1736B50E"/>
    <w:lvl w:ilvl="0" w:tplc="42180144">
      <w:start w:val="1"/>
      <w:numFmt w:val="bullet"/>
      <w:lvlText w:val="•"/>
      <w:lvlJc w:val="left"/>
      <w:pPr>
        <w:ind w:left="420" w:hanging="420"/>
      </w:pPr>
      <w:rPr>
        <w:rFonts w:ascii="宋体" w:eastAsia="宋体" w:hAnsi="宋体" w:cs="Times New Roman" w:hint="eastAsia"/>
        <w:b w:val="0"/>
        <w:i w:val="0"/>
        <w:sz w:val="20"/>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A40DA0"/>
    <w:multiLevelType w:val="hybridMultilevel"/>
    <w:tmpl w:val="FE84DC70"/>
    <w:lvl w:ilvl="0" w:tplc="42180144">
      <w:start w:val="1"/>
      <w:numFmt w:val="bullet"/>
      <w:lvlText w:val="•"/>
      <w:lvlJc w:val="left"/>
      <w:pPr>
        <w:ind w:left="420" w:hanging="420"/>
      </w:pPr>
      <w:rPr>
        <w:rFonts w:ascii="宋体" w:eastAsia="宋体" w:hAnsi="宋体" w:cs="Times New Roman" w:hint="eastAsia"/>
        <w:b w:val="0"/>
        <w:i w:val="0"/>
        <w:sz w:val="20"/>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D6D2272"/>
    <w:multiLevelType w:val="hybridMultilevel"/>
    <w:tmpl w:val="5D00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CC335C"/>
    <w:multiLevelType w:val="hybridMultilevel"/>
    <w:tmpl w:val="8286ECD6"/>
    <w:lvl w:ilvl="0" w:tplc="843A4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246242"/>
    <w:multiLevelType w:val="hybridMultilevel"/>
    <w:tmpl w:val="B600AD16"/>
    <w:lvl w:ilvl="0" w:tplc="4B149ED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E23E71"/>
    <w:multiLevelType w:val="hybridMultilevel"/>
    <w:tmpl w:val="EEC0CD30"/>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E618C5"/>
    <w:multiLevelType w:val="hybridMultilevel"/>
    <w:tmpl w:val="DE0291D4"/>
    <w:lvl w:ilvl="0" w:tplc="08090001">
      <w:start w:val="1"/>
      <w:numFmt w:val="bullet"/>
      <w:lvlText w:val=""/>
      <w:lvlJc w:val="left"/>
      <w:pPr>
        <w:ind w:left="-80" w:hanging="360"/>
      </w:pPr>
      <w:rPr>
        <w:rFonts w:ascii="Symbol" w:hAnsi="Symbol" w:hint="default"/>
      </w:rPr>
    </w:lvl>
    <w:lvl w:ilvl="1" w:tplc="08090003">
      <w:start w:val="1"/>
      <w:numFmt w:val="bullet"/>
      <w:lvlText w:val="o"/>
      <w:lvlJc w:val="left"/>
      <w:pPr>
        <w:ind w:left="640" w:hanging="360"/>
      </w:pPr>
      <w:rPr>
        <w:rFonts w:ascii="Courier New" w:hAnsi="Courier New" w:cs="Courier New" w:hint="default"/>
      </w:rPr>
    </w:lvl>
    <w:lvl w:ilvl="2" w:tplc="08090005">
      <w:start w:val="1"/>
      <w:numFmt w:val="bullet"/>
      <w:lvlText w:val=""/>
      <w:lvlJc w:val="left"/>
      <w:pPr>
        <w:ind w:left="1360" w:hanging="360"/>
      </w:pPr>
      <w:rPr>
        <w:rFonts w:ascii="Wingdings" w:hAnsi="Wingdings" w:hint="default"/>
      </w:rPr>
    </w:lvl>
    <w:lvl w:ilvl="3" w:tplc="08090001">
      <w:start w:val="1"/>
      <w:numFmt w:val="bullet"/>
      <w:lvlText w:val=""/>
      <w:lvlJc w:val="left"/>
      <w:pPr>
        <w:ind w:left="2080" w:hanging="360"/>
      </w:pPr>
      <w:rPr>
        <w:rFonts w:ascii="Symbol" w:hAnsi="Symbol" w:hint="default"/>
      </w:rPr>
    </w:lvl>
    <w:lvl w:ilvl="4" w:tplc="08090003" w:tentative="1">
      <w:start w:val="1"/>
      <w:numFmt w:val="bullet"/>
      <w:lvlText w:val="o"/>
      <w:lvlJc w:val="left"/>
      <w:pPr>
        <w:ind w:left="2800" w:hanging="360"/>
      </w:pPr>
      <w:rPr>
        <w:rFonts w:ascii="Courier New" w:hAnsi="Courier New" w:cs="Courier New" w:hint="default"/>
      </w:rPr>
    </w:lvl>
    <w:lvl w:ilvl="5" w:tplc="08090005" w:tentative="1">
      <w:start w:val="1"/>
      <w:numFmt w:val="bullet"/>
      <w:lvlText w:val=""/>
      <w:lvlJc w:val="left"/>
      <w:pPr>
        <w:ind w:left="3520" w:hanging="360"/>
      </w:pPr>
      <w:rPr>
        <w:rFonts w:ascii="Wingdings" w:hAnsi="Wingdings" w:hint="default"/>
      </w:rPr>
    </w:lvl>
    <w:lvl w:ilvl="6" w:tplc="08090001" w:tentative="1">
      <w:start w:val="1"/>
      <w:numFmt w:val="bullet"/>
      <w:lvlText w:val=""/>
      <w:lvlJc w:val="left"/>
      <w:pPr>
        <w:ind w:left="4240" w:hanging="360"/>
      </w:pPr>
      <w:rPr>
        <w:rFonts w:ascii="Symbol" w:hAnsi="Symbol" w:hint="default"/>
      </w:rPr>
    </w:lvl>
    <w:lvl w:ilvl="7" w:tplc="08090003" w:tentative="1">
      <w:start w:val="1"/>
      <w:numFmt w:val="bullet"/>
      <w:lvlText w:val="o"/>
      <w:lvlJc w:val="left"/>
      <w:pPr>
        <w:ind w:left="4960" w:hanging="360"/>
      </w:pPr>
      <w:rPr>
        <w:rFonts w:ascii="Courier New" w:hAnsi="Courier New" w:cs="Courier New" w:hint="default"/>
      </w:rPr>
    </w:lvl>
    <w:lvl w:ilvl="8" w:tplc="08090005" w:tentative="1">
      <w:start w:val="1"/>
      <w:numFmt w:val="bullet"/>
      <w:lvlText w:val=""/>
      <w:lvlJc w:val="left"/>
      <w:pPr>
        <w:ind w:left="5680" w:hanging="360"/>
      </w:pPr>
      <w:rPr>
        <w:rFonts w:ascii="Wingdings" w:hAnsi="Wingdings" w:hint="default"/>
      </w:rPr>
    </w:lvl>
  </w:abstractNum>
  <w:abstractNum w:abstractNumId="32" w15:restartNumberingAfterBreak="0">
    <w:nsid w:val="524744E9"/>
    <w:multiLevelType w:val="hybridMultilevel"/>
    <w:tmpl w:val="C31C7DC2"/>
    <w:lvl w:ilvl="0" w:tplc="FFDEA2EC">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3" w15:restartNumberingAfterBreak="0">
    <w:nsid w:val="554218B2"/>
    <w:multiLevelType w:val="hybridMultilevel"/>
    <w:tmpl w:val="ACBE74C2"/>
    <w:lvl w:ilvl="0" w:tplc="0A30176A">
      <w:start w:val="1"/>
      <w:numFmt w:val="bullet"/>
      <w:lvlText w:val="-"/>
      <w:lvlJc w:val="left"/>
      <w:pPr>
        <w:ind w:left="360" w:hanging="360"/>
      </w:pPr>
      <w:rPr>
        <w:rFonts w:ascii="Times New Roman" w:eastAsia="黑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112826"/>
    <w:multiLevelType w:val="hybridMultilevel"/>
    <w:tmpl w:val="1A4C406C"/>
    <w:lvl w:ilvl="0" w:tplc="7EF4F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F42E9"/>
    <w:multiLevelType w:val="hybridMultilevel"/>
    <w:tmpl w:val="28CA528E"/>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626AAF"/>
    <w:multiLevelType w:val="hybridMultilevel"/>
    <w:tmpl w:val="E8848E48"/>
    <w:lvl w:ilvl="0" w:tplc="BD6C8E7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D362A5"/>
    <w:multiLevelType w:val="hybridMultilevel"/>
    <w:tmpl w:val="391EBE04"/>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6734A9"/>
    <w:multiLevelType w:val="hybridMultilevel"/>
    <w:tmpl w:val="97622990"/>
    <w:lvl w:ilvl="0" w:tplc="2D92AA28">
      <w:start w:val="1"/>
      <w:numFmt w:val="bullet"/>
      <w:lvlText w:val="•"/>
      <w:lvlJc w:val="left"/>
      <w:pPr>
        <w:ind w:left="420" w:hanging="420"/>
      </w:pPr>
      <w:rPr>
        <w:rFonts w:ascii="宋体" w:eastAsia="宋体" w:hAnsi="宋体" w:cs="Times New Roman" w:hint="eastAsia"/>
        <w:b w:val="0"/>
        <w:i w:val="0"/>
        <w:sz w:val="20"/>
      </w:rPr>
    </w:lvl>
    <w:lvl w:ilvl="1" w:tplc="2D92AA28">
      <w:start w:val="1"/>
      <w:numFmt w:val="bullet"/>
      <w:lvlText w:val="•"/>
      <w:lvlJc w:val="left"/>
      <w:pPr>
        <w:ind w:left="840" w:hanging="420"/>
      </w:pPr>
      <w:rPr>
        <w:rFonts w:ascii="宋体" w:eastAsia="宋体" w:hAnsi="宋体" w:cs="Times New Roman" w:hint="eastAsia"/>
        <w:b w:val="0"/>
        <w:i w:val="0"/>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6825BB4"/>
    <w:multiLevelType w:val="hybridMultilevel"/>
    <w:tmpl w:val="006CA23A"/>
    <w:lvl w:ilvl="0" w:tplc="43DCE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735F74"/>
    <w:multiLevelType w:val="hybridMultilevel"/>
    <w:tmpl w:val="4058F490"/>
    <w:lvl w:ilvl="0" w:tplc="B44C52C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15:restartNumberingAfterBreak="0">
    <w:nsid w:val="70E372E1"/>
    <w:multiLevelType w:val="hybridMultilevel"/>
    <w:tmpl w:val="D9C4D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ECF17D0"/>
    <w:multiLevelType w:val="hybridMultilevel"/>
    <w:tmpl w:val="63367200"/>
    <w:lvl w:ilvl="0" w:tplc="08090001">
      <w:start w:val="1"/>
      <w:numFmt w:val="bullet"/>
      <w:lvlText w:val=""/>
      <w:lvlJc w:val="left"/>
      <w:pPr>
        <w:ind w:left="1005" w:hanging="360"/>
      </w:pPr>
      <w:rPr>
        <w:rFonts w:ascii="Symbol" w:hAnsi="Symbol" w:hint="default"/>
      </w:rPr>
    </w:lvl>
    <w:lvl w:ilvl="1" w:tplc="08090003">
      <w:start w:val="1"/>
      <w:numFmt w:val="bullet"/>
      <w:lvlText w:val="o"/>
      <w:lvlJc w:val="left"/>
      <w:pPr>
        <w:ind w:left="1725" w:hanging="360"/>
      </w:pPr>
      <w:rPr>
        <w:rFonts w:ascii="Courier New" w:hAnsi="Courier New" w:cs="Courier New" w:hint="default"/>
      </w:rPr>
    </w:lvl>
    <w:lvl w:ilvl="2" w:tplc="08090005">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num w:numId="1">
    <w:abstractNumId w:val="22"/>
  </w:num>
  <w:num w:numId="2">
    <w:abstractNumId w:val="42"/>
  </w:num>
  <w:num w:numId="3">
    <w:abstractNumId w:val="47"/>
  </w:num>
  <w:num w:numId="4">
    <w:abstractNumId w:val="48"/>
  </w:num>
  <w:num w:numId="5">
    <w:abstractNumId w:val="39"/>
  </w:num>
  <w:num w:numId="6">
    <w:abstractNumId w:val="12"/>
  </w:num>
  <w:num w:numId="7">
    <w:abstractNumId w:val="41"/>
  </w:num>
  <w:num w:numId="8">
    <w:abstractNumId w:val="5"/>
  </w:num>
  <w:num w:numId="9">
    <w:abstractNumId w:val="49"/>
  </w:num>
  <w:num w:numId="10">
    <w:abstractNumId w:val="22"/>
  </w:num>
  <w:num w:numId="11">
    <w:abstractNumId w:val="15"/>
  </w:num>
  <w:num w:numId="12">
    <w:abstractNumId w:val="30"/>
  </w:num>
  <w:num w:numId="13">
    <w:abstractNumId w:val="2"/>
  </w:num>
  <w:num w:numId="14">
    <w:abstractNumId w:val="10"/>
  </w:num>
  <w:num w:numId="15">
    <w:abstractNumId w:val="35"/>
  </w:num>
  <w:num w:numId="16">
    <w:abstractNumId w:val="8"/>
  </w:num>
  <w:num w:numId="17">
    <w:abstractNumId w:val="17"/>
  </w:num>
  <w:num w:numId="18">
    <w:abstractNumId w:val="23"/>
  </w:num>
  <w:num w:numId="19">
    <w:abstractNumId w:val="34"/>
  </w:num>
  <w:num w:numId="20">
    <w:abstractNumId w:val="0"/>
  </w:num>
  <w:num w:numId="21">
    <w:abstractNumId w:val="13"/>
  </w:num>
  <w:num w:numId="22">
    <w:abstractNumId w:val="9"/>
  </w:num>
  <w:num w:numId="23">
    <w:abstractNumId w:val="28"/>
  </w:num>
  <w:num w:numId="24">
    <w:abstractNumId w:val="3"/>
  </w:num>
  <w:num w:numId="25">
    <w:abstractNumId w:val="44"/>
  </w:num>
  <w:num w:numId="26">
    <w:abstractNumId w:val="27"/>
  </w:num>
  <w:num w:numId="27">
    <w:abstractNumId w:val="31"/>
  </w:num>
  <w:num w:numId="28">
    <w:abstractNumId w:val="45"/>
  </w:num>
  <w:num w:numId="29">
    <w:abstractNumId w:val="18"/>
  </w:num>
  <w:num w:numId="30">
    <w:abstractNumId w:val="43"/>
  </w:num>
  <w:num w:numId="31">
    <w:abstractNumId w:val="37"/>
  </w:num>
  <w:num w:numId="32">
    <w:abstractNumId w:val="6"/>
  </w:num>
  <w:num w:numId="33">
    <w:abstractNumId w:val="4"/>
  </w:num>
  <w:num w:numId="34">
    <w:abstractNumId w:val="38"/>
  </w:num>
  <w:num w:numId="35">
    <w:abstractNumId w:val="40"/>
  </w:num>
  <w:num w:numId="36">
    <w:abstractNumId w:val="33"/>
  </w:num>
  <w:num w:numId="37">
    <w:abstractNumId w:val="26"/>
  </w:num>
  <w:num w:numId="38">
    <w:abstractNumId w:val="29"/>
  </w:num>
  <w:num w:numId="39">
    <w:abstractNumId w:val="36"/>
  </w:num>
  <w:num w:numId="40">
    <w:abstractNumId w:val="32"/>
  </w:num>
  <w:num w:numId="41">
    <w:abstractNumId w:val="25"/>
  </w:num>
  <w:num w:numId="42">
    <w:abstractNumId w:val="19"/>
  </w:num>
  <w:num w:numId="43">
    <w:abstractNumId w:val="1"/>
  </w:num>
  <w:num w:numId="44">
    <w:abstractNumId w:val="20"/>
  </w:num>
  <w:num w:numId="45">
    <w:abstractNumId w:val="21"/>
  </w:num>
  <w:num w:numId="46">
    <w:abstractNumId w:val="14"/>
  </w:num>
  <w:num w:numId="47">
    <w:abstractNumId w:val="16"/>
  </w:num>
  <w:num w:numId="48">
    <w:abstractNumId w:val="24"/>
  </w:num>
  <w:num w:numId="49">
    <w:abstractNumId w:val="11"/>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1017"/>
    <w:rsid w:val="000028F0"/>
    <w:rsid w:val="00002EF1"/>
    <w:rsid w:val="000053C9"/>
    <w:rsid w:val="000063CD"/>
    <w:rsid w:val="000076B8"/>
    <w:rsid w:val="00015212"/>
    <w:rsid w:val="00017B64"/>
    <w:rsid w:val="000311B5"/>
    <w:rsid w:val="00033BFB"/>
    <w:rsid w:val="000352F3"/>
    <w:rsid w:val="000409C7"/>
    <w:rsid w:val="00041A0F"/>
    <w:rsid w:val="00042F58"/>
    <w:rsid w:val="00043F0E"/>
    <w:rsid w:val="00044543"/>
    <w:rsid w:val="0005452B"/>
    <w:rsid w:val="00063578"/>
    <w:rsid w:val="00063699"/>
    <w:rsid w:val="00076127"/>
    <w:rsid w:val="00084262"/>
    <w:rsid w:val="00084CDB"/>
    <w:rsid w:val="00085D33"/>
    <w:rsid w:val="00097144"/>
    <w:rsid w:val="000A10AF"/>
    <w:rsid w:val="000A6660"/>
    <w:rsid w:val="000A6713"/>
    <w:rsid w:val="000B3686"/>
    <w:rsid w:val="000C56D9"/>
    <w:rsid w:val="000C6CB9"/>
    <w:rsid w:val="000D0B56"/>
    <w:rsid w:val="000D26E2"/>
    <w:rsid w:val="000D45B0"/>
    <w:rsid w:val="000D4772"/>
    <w:rsid w:val="000D6332"/>
    <w:rsid w:val="000D634C"/>
    <w:rsid w:val="000E176E"/>
    <w:rsid w:val="000E1B11"/>
    <w:rsid w:val="000E2CD9"/>
    <w:rsid w:val="000E2F9D"/>
    <w:rsid w:val="000E7B08"/>
    <w:rsid w:val="000F083B"/>
    <w:rsid w:val="000F19E7"/>
    <w:rsid w:val="000F2281"/>
    <w:rsid w:val="000F586F"/>
    <w:rsid w:val="000F5C2B"/>
    <w:rsid w:val="001014B4"/>
    <w:rsid w:val="00102CDD"/>
    <w:rsid w:val="001042B1"/>
    <w:rsid w:val="00111948"/>
    <w:rsid w:val="0011315A"/>
    <w:rsid w:val="0011402E"/>
    <w:rsid w:val="00117F7D"/>
    <w:rsid w:val="00123FE0"/>
    <w:rsid w:val="00125A18"/>
    <w:rsid w:val="00126C10"/>
    <w:rsid w:val="00133AB1"/>
    <w:rsid w:val="0013490B"/>
    <w:rsid w:val="0013581C"/>
    <w:rsid w:val="00153A09"/>
    <w:rsid w:val="0016351D"/>
    <w:rsid w:val="00164389"/>
    <w:rsid w:val="0016471E"/>
    <w:rsid w:val="00170484"/>
    <w:rsid w:val="00172DB6"/>
    <w:rsid w:val="00175E9E"/>
    <w:rsid w:val="001775DC"/>
    <w:rsid w:val="00181579"/>
    <w:rsid w:val="0018440A"/>
    <w:rsid w:val="00186550"/>
    <w:rsid w:val="0019168B"/>
    <w:rsid w:val="00197CE3"/>
    <w:rsid w:val="001A29E1"/>
    <w:rsid w:val="001B3B8B"/>
    <w:rsid w:val="001C08CF"/>
    <w:rsid w:val="001C4C64"/>
    <w:rsid w:val="001D2CCB"/>
    <w:rsid w:val="001D2F2B"/>
    <w:rsid w:val="001E1CD6"/>
    <w:rsid w:val="001E48BD"/>
    <w:rsid w:val="002011E5"/>
    <w:rsid w:val="002037FB"/>
    <w:rsid w:val="002042A9"/>
    <w:rsid w:val="00205952"/>
    <w:rsid w:val="00215790"/>
    <w:rsid w:val="002163AB"/>
    <w:rsid w:val="00217595"/>
    <w:rsid w:val="002218A8"/>
    <w:rsid w:val="00226E11"/>
    <w:rsid w:val="00232EF9"/>
    <w:rsid w:val="00234F2D"/>
    <w:rsid w:val="0024255A"/>
    <w:rsid w:val="00246B53"/>
    <w:rsid w:val="002474D6"/>
    <w:rsid w:val="002530FF"/>
    <w:rsid w:val="00253394"/>
    <w:rsid w:val="00262C50"/>
    <w:rsid w:val="0026747A"/>
    <w:rsid w:val="00267644"/>
    <w:rsid w:val="00270CF9"/>
    <w:rsid w:val="00272473"/>
    <w:rsid w:val="00274D39"/>
    <w:rsid w:val="002759B3"/>
    <w:rsid w:val="0028095F"/>
    <w:rsid w:val="00281725"/>
    <w:rsid w:val="002927CD"/>
    <w:rsid w:val="002A20DA"/>
    <w:rsid w:val="002B16F5"/>
    <w:rsid w:val="002C3922"/>
    <w:rsid w:val="002C3AA4"/>
    <w:rsid w:val="002C4CC6"/>
    <w:rsid w:val="002C58C7"/>
    <w:rsid w:val="002C73BC"/>
    <w:rsid w:val="002D0602"/>
    <w:rsid w:val="002D3F03"/>
    <w:rsid w:val="002D68F7"/>
    <w:rsid w:val="002E2685"/>
    <w:rsid w:val="002E61AA"/>
    <w:rsid w:val="002F39DD"/>
    <w:rsid w:val="002F5416"/>
    <w:rsid w:val="002F6965"/>
    <w:rsid w:val="003011B0"/>
    <w:rsid w:val="0030465C"/>
    <w:rsid w:val="0033150A"/>
    <w:rsid w:val="00332F48"/>
    <w:rsid w:val="00333B4A"/>
    <w:rsid w:val="00335E52"/>
    <w:rsid w:val="00341F65"/>
    <w:rsid w:val="00342896"/>
    <w:rsid w:val="003464DA"/>
    <w:rsid w:val="00352868"/>
    <w:rsid w:val="003529C2"/>
    <w:rsid w:val="003601BF"/>
    <w:rsid w:val="00361035"/>
    <w:rsid w:val="00363793"/>
    <w:rsid w:val="003735C4"/>
    <w:rsid w:val="003750F3"/>
    <w:rsid w:val="003841E1"/>
    <w:rsid w:val="003931EA"/>
    <w:rsid w:val="00393654"/>
    <w:rsid w:val="003A4487"/>
    <w:rsid w:val="003B17CB"/>
    <w:rsid w:val="003C2B12"/>
    <w:rsid w:val="003C5B1E"/>
    <w:rsid w:val="003D0C9C"/>
    <w:rsid w:val="003D5A4B"/>
    <w:rsid w:val="003E30D3"/>
    <w:rsid w:val="003E4003"/>
    <w:rsid w:val="003E7D72"/>
    <w:rsid w:val="00410320"/>
    <w:rsid w:val="0041461E"/>
    <w:rsid w:val="00414B71"/>
    <w:rsid w:val="004157F0"/>
    <w:rsid w:val="00422E8C"/>
    <w:rsid w:val="00435DC8"/>
    <w:rsid w:val="004454C3"/>
    <w:rsid w:val="00447F76"/>
    <w:rsid w:val="00453D3B"/>
    <w:rsid w:val="0046294B"/>
    <w:rsid w:val="00462C5D"/>
    <w:rsid w:val="00464A45"/>
    <w:rsid w:val="0046685F"/>
    <w:rsid w:val="00473B4B"/>
    <w:rsid w:val="00476B74"/>
    <w:rsid w:val="00477795"/>
    <w:rsid w:val="00477AC1"/>
    <w:rsid w:val="004800A7"/>
    <w:rsid w:val="00492BF4"/>
    <w:rsid w:val="00493995"/>
    <w:rsid w:val="004969D0"/>
    <w:rsid w:val="00497B8D"/>
    <w:rsid w:val="004A0F0A"/>
    <w:rsid w:val="004A47AD"/>
    <w:rsid w:val="004A50B3"/>
    <w:rsid w:val="004B1AD4"/>
    <w:rsid w:val="004C2055"/>
    <w:rsid w:val="004C2BFD"/>
    <w:rsid w:val="004C3F50"/>
    <w:rsid w:val="004C4B68"/>
    <w:rsid w:val="004C65D7"/>
    <w:rsid w:val="004D27AC"/>
    <w:rsid w:val="004D4D5B"/>
    <w:rsid w:val="004F3ABB"/>
    <w:rsid w:val="004F5221"/>
    <w:rsid w:val="004F739B"/>
    <w:rsid w:val="00501AF8"/>
    <w:rsid w:val="005063D2"/>
    <w:rsid w:val="0051368F"/>
    <w:rsid w:val="00524241"/>
    <w:rsid w:val="00530104"/>
    <w:rsid w:val="005311F2"/>
    <w:rsid w:val="0053142D"/>
    <w:rsid w:val="0053160D"/>
    <w:rsid w:val="005327E3"/>
    <w:rsid w:val="005352A5"/>
    <w:rsid w:val="00537FFE"/>
    <w:rsid w:val="00550C31"/>
    <w:rsid w:val="0055255B"/>
    <w:rsid w:val="005528BD"/>
    <w:rsid w:val="00563C49"/>
    <w:rsid w:val="0057055E"/>
    <w:rsid w:val="0058233B"/>
    <w:rsid w:val="00582DD6"/>
    <w:rsid w:val="00586306"/>
    <w:rsid w:val="00590859"/>
    <w:rsid w:val="005A0EBA"/>
    <w:rsid w:val="005A4077"/>
    <w:rsid w:val="005A7180"/>
    <w:rsid w:val="005B0495"/>
    <w:rsid w:val="005B3192"/>
    <w:rsid w:val="005B4629"/>
    <w:rsid w:val="005B7598"/>
    <w:rsid w:val="005C0923"/>
    <w:rsid w:val="005D15B3"/>
    <w:rsid w:val="005D1F0E"/>
    <w:rsid w:val="005D574A"/>
    <w:rsid w:val="005D7F11"/>
    <w:rsid w:val="005E0AFE"/>
    <w:rsid w:val="005E71AB"/>
    <w:rsid w:val="005F4871"/>
    <w:rsid w:val="005F668A"/>
    <w:rsid w:val="006032B7"/>
    <w:rsid w:val="006060C2"/>
    <w:rsid w:val="00607F82"/>
    <w:rsid w:val="0062442E"/>
    <w:rsid w:val="00624F55"/>
    <w:rsid w:val="006277FC"/>
    <w:rsid w:val="00632B9F"/>
    <w:rsid w:val="00642E62"/>
    <w:rsid w:val="00643B2E"/>
    <w:rsid w:val="00647FE6"/>
    <w:rsid w:val="00662ADA"/>
    <w:rsid w:val="00664C6A"/>
    <w:rsid w:val="00664CC1"/>
    <w:rsid w:val="00665305"/>
    <w:rsid w:val="00667627"/>
    <w:rsid w:val="00670E40"/>
    <w:rsid w:val="006726D6"/>
    <w:rsid w:val="006804AE"/>
    <w:rsid w:val="006900BF"/>
    <w:rsid w:val="00693B88"/>
    <w:rsid w:val="0069454B"/>
    <w:rsid w:val="00695A2B"/>
    <w:rsid w:val="006976AF"/>
    <w:rsid w:val="006A2C43"/>
    <w:rsid w:val="006A48E4"/>
    <w:rsid w:val="006B0EBA"/>
    <w:rsid w:val="006B6A70"/>
    <w:rsid w:val="006C1376"/>
    <w:rsid w:val="006C7AFE"/>
    <w:rsid w:val="006D45B5"/>
    <w:rsid w:val="006D726A"/>
    <w:rsid w:val="006E294B"/>
    <w:rsid w:val="006E5AAD"/>
    <w:rsid w:val="006F1638"/>
    <w:rsid w:val="006F2250"/>
    <w:rsid w:val="006F5848"/>
    <w:rsid w:val="006F5B7C"/>
    <w:rsid w:val="006F7C35"/>
    <w:rsid w:val="0070387F"/>
    <w:rsid w:val="00703A8A"/>
    <w:rsid w:val="00706968"/>
    <w:rsid w:val="00710627"/>
    <w:rsid w:val="0071710C"/>
    <w:rsid w:val="0072355C"/>
    <w:rsid w:val="0073243D"/>
    <w:rsid w:val="00736C2B"/>
    <w:rsid w:val="007378E2"/>
    <w:rsid w:val="00740E6A"/>
    <w:rsid w:val="007434A3"/>
    <w:rsid w:val="00746E62"/>
    <w:rsid w:val="0074790E"/>
    <w:rsid w:val="00750632"/>
    <w:rsid w:val="0075605D"/>
    <w:rsid w:val="0076125B"/>
    <w:rsid w:val="00765525"/>
    <w:rsid w:val="007722D0"/>
    <w:rsid w:val="00772C2A"/>
    <w:rsid w:val="00773880"/>
    <w:rsid w:val="00774FBD"/>
    <w:rsid w:val="00776964"/>
    <w:rsid w:val="007817CB"/>
    <w:rsid w:val="00782DA5"/>
    <w:rsid w:val="00787EDE"/>
    <w:rsid w:val="00792E13"/>
    <w:rsid w:val="007A303D"/>
    <w:rsid w:val="007B73F9"/>
    <w:rsid w:val="007C425A"/>
    <w:rsid w:val="007C7A3F"/>
    <w:rsid w:val="007E5E06"/>
    <w:rsid w:val="007E6DEA"/>
    <w:rsid w:val="007E7E60"/>
    <w:rsid w:val="007F037B"/>
    <w:rsid w:val="007F6AED"/>
    <w:rsid w:val="00801176"/>
    <w:rsid w:val="0080359E"/>
    <w:rsid w:val="008223C5"/>
    <w:rsid w:val="00824B3B"/>
    <w:rsid w:val="00826188"/>
    <w:rsid w:val="00840C0D"/>
    <w:rsid w:val="008416CC"/>
    <w:rsid w:val="00844746"/>
    <w:rsid w:val="00845708"/>
    <w:rsid w:val="00853A72"/>
    <w:rsid w:val="008613D8"/>
    <w:rsid w:val="00862D04"/>
    <w:rsid w:val="008637A6"/>
    <w:rsid w:val="0087194D"/>
    <w:rsid w:val="0087271F"/>
    <w:rsid w:val="00877A1A"/>
    <w:rsid w:val="00881042"/>
    <w:rsid w:val="00881F49"/>
    <w:rsid w:val="0088280E"/>
    <w:rsid w:val="008832CA"/>
    <w:rsid w:val="008846D1"/>
    <w:rsid w:val="00887324"/>
    <w:rsid w:val="00895110"/>
    <w:rsid w:val="008978E4"/>
    <w:rsid w:val="008A19AF"/>
    <w:rsid w:val="008A2768"/>
    <w:rsid w:val="008A4A6F"/>
    <w:rsid w:val="008B33A0"/>
    <w:rsid w:val="008B4A77"/>
    <w:rsid w:val="008B636C"/>
    <w:rsid w:val="008C1233"/>
    <w:rsid w:val="008C265E"/>
    <w:rsid w:val="008C7865"/>
    <w:rsid w:val="008D19CF"/>
    <w:rsid w:val="008D3D8D"/>
    <w:rsid w:val="008D4156"/>
    <w:rsid w:val="008D5776"/>
    <w:rsid w:val="008E3CE0"/>
    <w:rsid w:val="008E6781"/>
    <w:rsid w:val="008E7F7D"/>
    <w:rsid w:val="008F4127"/>
    <w:rsid w:val="008F53C9"/>
    <w:rsid w:val="008F74E5"/>
    <w:rsid w:val="008F7E49"/>
    <w:rsid w:val="00911873"/>
    <w:rsid w:val="009124F7"/>
    <w:rsid w:val="009213A9"/>
    <w:rsid w:val="00924E6F"/>
    <w:rsid w:val="009258E4"/>
    <w:rsid w:val="009274CD"/>
    <w:rsid w:val="009277F9"/>
    <w:rsid w:val="0093237B"/>
    <w:rsid w:val="009353B0"/>
    <w:rsid w:val="009375E0"/>
    <w:rsid w:val="00943F07"/>
    <w:rsid w:val="00944841"/>
    <w:rsid w:val="00945091"/>
    <w:rsid w:val="00945AA0"/>
    <w:rsid w:val="00946882"/>
    <w:rsid w:val="0095502D"/>
    <w:rsid w:val="009558F6"/>
    <w:rsid w:val="00956E94"/>
    <w:rsid w:val="009630B9"/>
    <w:rsid w:val="00966C0F"/>
    <w:rsid w:val="00970D6B"/>
    <w:rsid w:val="0097202C"/>
    <w:rsid w:val="0098120C"/>
    <w:rsid w:val="00981DA3"/>
    <w:rsid w:val="00983DCF"/>
    <w:rsid w:val="00993613"/>
    <w:rsid w:val="009A679B"/>
    <w:rsid w:val="009B12C7"/>
    <w:rsid w:val="009B2123"/>
    <w:rsid w:val="009B75D6"/>
    <w:rsid w:val="009C168A"/>
    <w:rsid w:val="009C3C89"/>
    <w:rsid w:val="009C61F8"/>
    <w:rsid w:val="009C6267"/>
    <w:rsid w:val="009D468F"/>
    <w:rsid w:val="009E0210"/>
    <w:rsid w:val="009E11E0"/>
    <w:rsid w:val="009E385F"/>
    <w:rsid w:val="009E470F"/>
    <w:rsid w:val="009E7EC5"/>
    <w:rsid w:val="00A101AB"/>
    <w:rsid w:val="00A1206C"/>
    <w:rsid w:val="00A143E4"/>
    <w:rsid w:val="00A14FC5"/>
    <w:rsid w:val="00A165A3"/>
    <w:rsid w:val="00A17590"/>
    <w:rsid w:val="00A21320"/>
    <w:rsid w:val="00A2170F"/>
    <w:rsid w:val="00A27F7D"/>
    <w:rsid w:val="00A30A58"/>
    <w:rsid w:val="00A3314E"/>
    <w:rsid w:val="00A458ED"/>
    <w:rsid w:val="00A4635D"/>
    <w:rsid w:val="00A52CA0"/>
    <w:rsid w:val="00A55D1F"/>
    <w:rsid w:val="00A6291E"/>
    <w:rsid w:val="00A62EDB"/>
    <w:rsid w:val="00A724C3"/>
    <w:rsid w:val="00A74A58"/>
    <w:rsid w:val="00A77E45"/>
    <w:rsid w:val="00A82684"/>
    <w:rsid w:val="00A8272B"/>
    <w:rsid w:val="00A954E5"/>
    <w:rsid w:val="00A96EF9"/>
    <w:rsid w:val="00AA30EC"/>
    <w:rsid w:val="00AA6628"/>
    <w:rsid w:val="00AA6E6A"/>
    <w:rsid w:val="00AA7266"/>
    <w:rsid w:val="00AA7C18"/>
    <w:rsid w:val="00AA7FF0"/>
    <w:rsid w:val="00AB52D2"/>
    <w:rsid w:val="00AB7CB4"/>
    <w:rsid w:val="00AC251D"/>
    <w:rsid w:val="00AC41DB"/>
    <w:rsid w:val="00AC47FE"/>
    <w:rsid w:val="00AC7095"/>
    <w:rsid w:val="00AD393C"/>
    <w:rsid w:val="00AE1931"/>
    <w:rsid w:val="00AF179D"/>
    <w:rsid w:val="00AF1ABA"/>
    <w:rsid w:val="00B05042"/>
    <w:rsid w:val="00B05182"/>
    <w:rsid w:val="00B05CD3"/>
    <w:rsid w:val="00B066F4"/>
    <w:rsid w:val="00B15162"/>
    <w:rsid w:val="00B20AE6"/>
    <w:rsid w:val="00B239DC"/>
    <w:rsid w:val="00B26BE7"/>
    <w:rsid w:val="00B301A0"/>
    <w:rsid w:val="00B35DBE"/>
    <w:rsid w:val="00B36D56"/>
    <w:rsid w:val="00B42E84"/>
    <w:rsid w:val="00B54DAF"/>
    <w:rsid w:val="00B63728"/>
    <w:rsid w:val="00B70BAA"/>
    <w:rsid w:val="00B7104F"/>
    <w:rsid w:val="00B72268"/>
    <w:rsid w:val="00B84E4A"/>
    <w:rsid w:val="00B86978"/>
    <w:rsid w:val="00B901E2"/>
    <w:rsid w:val="00B943F1"/>
    <w:rsid w:val="00B947EF"/>
    <w:rsid w:val="00BA61D4"/>
    <w:rsid w:val="00BB5202"/>
    <w:rsid w:val="00BC4A74"/>
    <w:rsid w:val="00BD2618"/>
    <w:rsid w:val="00BD2F03"/>
    <w:rsid w:val="00BD41DC"/>
    <w:rsid w:val="00BD5D4E"/>
    <w:rsid w:val="00BD7458"/>
    <w:rsid w:val="00BE6AF1"/>
    <w:rsid w:val="00BF0B49"/>
    <w:rsid w:val="00C05BB8"/>
    <w:rsid w:val="00C069E0"/>
    <w:rsid w:val="00C07E00"/>
    <w:rsid w:val="00C10224"/>
    <w:rsid w:val="00C12438"/>
    <w:rsid w:val="00C15202"/>
    <w:rsid w:val="00C2409A"/>
    <w:rsid w:val="00C34746"/>
    <w:rsid w:val="00C41E20"/>
    <w:rsid w:val="00C446D3"/>
    <w:rsid w:val="00C56487"/>
    <w:rsid w:val="00C57AAC"/>
    <w:rsid w:val="00C62131"/>
    <w:rsid w:val="00C65FAC"/>
    <w:rsid w:val="00C75B1D"/>
    <w:rsid w:val="00C761D6"/>
    <w:rsid w:val="00C77A09"/>
    <w:rsid w:val="00C80101"/>
    <w:rsid w:val="00C81E8E"/>
    <w:rsid w:val="00C84FF2"/>
    <w:rsid w:val="00C91582"/>
    <w:rsid w:val="00C92C08"/>
    <w:rsid w:val="00C92EB2"/>
    <w:rsid w:val="00C958EF"/>
    <w:rsid w:val="00C978D5"/>
    <w:rsid w:val="00CA413F"/>
    <w:rsid w:val="00CA7C31"/>
    <w:rsid w:val="00CB2C9A"/>
    <w:rsid w:val="00CB59E3"/>
    <w:rsid w:val="00CB784F"/>
    <w:rsid w:val="00CC3034"/>
    <w:rsid w:val="00CC357C"/>
    <w:rsid w:val="00CC4344"/>
    <w:rsid w:val="00CD1386"/>
    <w:rsid w:val="00CD5C3A"/>
    <w:rsid w:val="00CE0183"/>
    <w:rsid w:val="00CE27AB"/>
    <w:rsid w:val="00CE5B31"/>
    <w:rsid w:val="00CE7A41"/>
    <w:rsid w:val="00CE7FB4"/>
    <w:rsid w:val="00D00FB8"/>
    <w:rsid w:val="00D03E02"/>
    <w:rsid w:val="00D101AC"/>
    <w:rsid w:val="00D108D4"/>
    <w:rsid w:val="00D10DA4"/>
    <w:rsid w:val="00D12842"/>
    <w:rsid w:val="00D12BEB"/>
    <w:rsid w:val="00D1634F"/>
    <w:rsid w:val="00D17D6C"/>
    <w:rsid w:val="00D17E52"/>
    <w:rsid w:val="00D20A38"/>
    <w:rsid w:val="00D20D4D"/>
    <w:rsid w:val="00D230CE"/>
    <w:rsid w:val="00D35901"/>
    <w:rsid w:val="00D35D79"/>
    <w:rsid w:val="00D44B54"/>
    <w:rsid w:val="00D50BB2"/>
    <w:rsid w:val="00D54893"/>
    <w:rsid w:val="00D62C2B"/>
    <w:rsid w:val="00D63219"/>
    <w:rsid w:val="00D64419"/>
    <w:rsid w:val="00D674CD"/>
    <w:rsid w:val="00D67E60"/>
    <w:rsid w:val="00D747E3"/>
    <w:rsid w:val="00D76B53"/>
    <w:rsid w:val="00D83FD1"/>
    <w:rsid w:val="00D87779"/>
    <w:rsid w:val="00DA4D65"/>
    <w:rsid w:val="00DB11A2"/>
    <w:rsid w:val="00DB12CC"/>
    <w:rsid w:val="00DB2A5F"/>
    <w:rsid w:val="00DB3B25"/>
    <w:rsid w:val="00DB4F1A"/>
    <w:rsid w:val="00DB52B1"/>
    <w:rsid w:val="00DC37BE"/>
    <w:rsid w:val="00DD1A54"/>
    <w:rsid w:val="00DD1CA0"/>
    <w:rsid w:val="00DE10CC"/>
    <w:rsid w:val="00DE2A5A"/>
    <w:rsid w:val="00DE79BE"/>
    <w:rsid w:val="00DF12E9"/>
    <w:rsid w:val="00DF1B32"/>
    <w:rsid w:val="00E025C7"/>
    <w:rsid w:val="00E035A7"/>
    <w:rsid w:val="00E1176E"/>
    <w:rsid w:val="00E11DFD"/>
    <w:rsid w:val="00E13927"/>
    <w:rsid w:val="00E3348C"/>
    <w:rsid w:val="00E35980"/>
    <w:rsid w:val="00E35F34"/>
    <w:rsid w:val="00E41A57"/>
    <w:rsid w:val="00E445FA"/>
    <w:rsid w:val="00E475E7"/>
    <w:rsid w:val="00E51815"/>
    <w:rsid w:val="00E575E8"/>
    <w:rsid w:val="00E611EA"/>
    <w:rsid w:val="00E65B10"/>
    <w:rsid w:val="00E706AB"/>
    <w:rsid w:val="00E73B81"/>
    <w:rsid w:val="00E875CE"/>
    <w:rsid w:val="00E87B3D"/>
    <w:rsid w:val="00E95A37"/>
    <w:rsid w:val="00EA2276"/>
    <w:rsid w:val="00EA5CA0"/>
    <w:rsid w:val="00EA672A"/>
    <w:rsid w:val="00EA7BE0"/>
    <w:rsid w:val="00EB0D87"/>
    <w:rsid w:val="00EB4BE3"/>
    <w:rsid w:val="00EB5CD7"/>
    <w:rsid w:val="00EC1682"/>
    <w:rsid w:val="00EC23AA"/>
    <w:rsid w:val="00EC4787"/>
    <w:rsid w:val="00ED1918"/>
    <w:rsid w:val="00ED279C"/>
    <w:rsid w:val="00ED2DE9"/>
    <w:rsid w:val="00ED395D"/>
    <w:rsid w:val="00EE3680"/>
    <w:rsid w:val="00EE5C9E"/>
    <w:rsid w:val="00EE5FA2"/>
    <w:rsid w:val="00F0070A"/>
    <w:rsid w:val="00F04685"/>
    <w:rsid w:val="00F10932"/>
    <w:rsid w:val="00F14F89"/>
    <w:rsid w:val="00F22F60"/>
    <w:rsid w:val="00F25AD9"/>
    <w:rsid w:val="00F516F2"/>
    <w:rsid w:val="00F62103"/>
    <w:rsid w:val="00F62789"/>
    <w:rsid w:val="00F71CDE"/>
    <w:rsid w:val="00F76148"/>
    <w:rsid w:val="00F81273"/>
    <w:rsid w:val="00F830BC"/>
    <w:rsid w:val="00F84636"/>
    <w:rsid w:val="00F952AE"/>
    <w:rsid w:val="00F958A6"/>
    <w:rsid w:val="00F9651D"/>
    <w:rsid w:val="00FA3522"/>
    <w:rsid w:val="00FA3EC1"/>
    <w:rsid w:val="00FB3429"/>
    <w:rsid w:val="00FC0A8C"/>
    <w:rsid w:val="00FC6E6F"/>
    <w:rsid w:val="00FC7B13"/>
    <w:rsid w:val="00FD073D"/>
    <w:rsid w:val="00FD3CD4"/>
    <w:rsid w:val="00FE0740"/>
    <w:rsid w:val="00FE6730"/>
    <w:rsid w:val="00FE70DC"/>
    <w:rsid w:val="00FF3DE6"/>
    <w:rsid w:val="00FF5BE8"/>
    <w:rsid w:val="00FF7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heme="maj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3C9"/>
    <w:pPr>
      <w:spacing w:after="180"/>
    </w:pPr>
  </w:style>
  <w:style w:type="paragraph" w:styleId="1">
    <w:name w:val="heading 1"/>
    <w:aliases w:val="H1,Memo Heading 1,h1 + 11 pt,Before:  6 pt,After:  0 pt"/>
    <w:next w:val="a"/>
    <w:link w:val="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2">
    <w:name w:val="heading 2"/>
    <w:basedOn w:val="1"/>
    <w:next w:val="a"/>
    <w:link w:val="2Char"/>
    <w:qFormat/>
    <w:rsid w:val="00F25AD9"/>
    <w:pPr>
      <w:numPr>
        <w:ilvl w:val="1"/>
      </w:numPr>
      <w:pBdr>
        <w:top w:val="none" w:sz="0" w:space="0" w:color="auto"/>
      </w:pBdr>
      <w:spacing w:before="180"/>
      <w:outlineLvl w:val="1"/>
    </w:pPr>
    <w:rPr>
      <w:rFonts w:ascii="Arial" w:eastAsia="Arial" w:hAnsi="Arial"/>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
    <w:link w:val="3Char"/>
    <w:qFormat/>
    <w:rsid w:val="00C81E8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81E8E"/>
    <w:pPr>
      <w:numPr>
        <w:ilvl w:val="3"/>
      </w:numPr>
      <w:outlineLvl w:val="3"/>
    </w:pPr>
    <w:rPr>
      <w:sz w:val="24"/>
    </w:rPr>
  </w:style>
  <w:style w:type="paragraph" w:styleId="5">
    <w:name w:val="heading 5"/>
    <w:aliases w:val="h5,Heading5"/>
    <w:basedOn w:val="4"/>
    <w:next w:val="a"/>
    <w:link w:val="5Char"/>
    <w:qFormat/>
    <w:rsid w:val="00C81E8E"/>
    <w:pPr>
      <w:numPr>
        <w:ilvl w:val="5"/>
      </w:numPr>
      <w:outlineLvl w:val="4"/>
    </w:pPr>
    <w:rPr>
      <w:sz w:val="22"/>
    </w:rPr>
  </w:style>
  <w:style w:type="paragraph" w:styleId="7">
    <w:name w:val="heading 7"/>
    <w:basedOn w:val="a"/>
    <w:next w:val="a"/>
    <w:link w:val="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8">
    <w:name w:val="heading 8"/>
    <w:basedOn w:val="1"/>
    <w:next w:val="a"/>
    <w:link w:val="8Char"/>
    <w:qFormat/>
    <w:rsid w:val="00C81E8E"/>
    <w:pPr>
      <w:numPr>
        <w:ilvl w:val="7"/>
      </w:numPr>
      <w:outlineLvl w:val="7"/>
    </w:pPr>
  </w:style>
  <w:style w:type="paragraph" w:styleId="9">
    <w:name w:val="heading 9"/>
    <w:basedOn w:val="8"/>
    <w:next w:val="a"/>
    <w:link w:val="9Char"/>
    <w:qFormat/>
    <w:rsid w:val="00C81E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A4A6F"/>
    <w:pPr>
      <w:widowControl w:val="0"/>
    </w:pPr>
    <w:rPr>
      <w:rFonts w:ascii="Wingdings" w:hAnsi="Wingdings"/>
      <w:b/>
      <w:noProof/>
      <w:sz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8A4A6F"/>
    <w:rPr>
      <w:rFonts w:ascii="Wingdings" w:eastAsia="宋体" w:hAnsi="Wingdings" w:cs="Wingdings"/>
      <w:b/>
      <w:noProof/>
      <w:sz w:val="18"/>
    </w:rPr>
  </w:style>
  <w:style w:type="paragraph" w:styleId="a4">
    <w:name w:val="footer"/>
    <w:basedOn w:val="a3"/>
    <w:link w:val="Char0"/>
    <w:rsid w:val="008A4A6F"/>
    <w:pPr>
      <w:jc w:val="center"/>
    </w:pPr>
    <w:rPr>
      <w:i/>
    </w:rPr>
  </w:style>
  <w:style w:type="character" w:customStyle="1" w:styleId="Char0">
    <w:name w:val="页脚 Char"/>
    <w:basedOn w:val="a0"/>
    <w:link w:val="a4"/>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1Char">
    <w:name w:val="标题 1 Char"/>
    <w:aliases w:val="H1 Char,Memo Heading 1 Char,h1 + 11 pt Char,Before:  6 pt Char,After:  0 pt Char"/>
    <w:basedOn w:val="a0"/>
    <w:link w:val="1"/>
    <w:rsid w:val="00C81E8E"/>
    <w:rPr>
      <w:rFonts w:ascii="Wingdings" w:eastAsia="Cambria Math" w:hAnsi="Wingdings" w:cs="Wingdings"/>
      <w:sz w:val="36"/>
      <w:lang w:val="en-GB" w:eastAsia="en-US"/>
    </w:rPr>
  </w:style>
  <w:style w:type="character" w:customStyle="1" w:styleId="2Char">
    <w:name w:val="标题 2 Char"/>
    <w:basedOn w:val="a0"/>
    <w:link w:val="2"/>
    <w:rsid w:val="00F25AD9"/>
    <w:rPr>
      <w:rFonts w:ascii="Arial" w:eastAsia="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0"/>
    <w:link w:val="3"/>
    <w:rsid w:val="00C81E8E"/>
    <w:rPr>
      <w:rFonts w:ascii="Wingdings" w:eastAsia="Cambria Math" w:hAnsi="Wingdings" w:cs="Wingdings"/>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81E8E"/>
    <w:rPr>
      <w:rFonts w:ascii="Wingdings" w:eastAsia="Cambria Math" w:hAnsi="Wingdings" w:cs="Wingdings"/>
      <w:sz w:val="24"/>
      <w:lang w:val="en-GB" w:eastAsia="en-US"/>
    </w:rPr>
  </w:style>
  <w:style w:type="character" w:customStyle="1" w:styleId="5Char">
    <w:name w:val="标题 5 Char"/>
    <w:aliases w:val="h5 Char,Heading5 Char"/>
    <w:basedOn w:val="a0"/>
    <w:link w:val="5"/>
    <w:rsid w:val="00C81E8E"/>
    <w:rPr>
      <w:rFonts w:ascii="Wingdings" w:eastAsia="Cambria Math" w:hAnsi="Wingdings" w:cs="Wingdings"/>
      <w:sz w:val="22"/>
      <w:lang w:val="en-GB" w:eastAsia="en-US"/>
    </w:rPr>
  </w:style>
  <w:style w:type="character" w:customStyle="1" w:styleId="7Char">
    <w:name w:val="标题 7 Char"/>
    <w:basedOn w:val="a0"/>
    <w:link w:val="7"/>
    <w:rsid w:val="00C81E8E"/>
    <w:rPr>
      <w:rFonts w:ascii="Wingdings" w:eastAsia="Cambria Math" w:hAnsi="Wingdings" w:cs="Wingdings"/>
      <w:lang w:val="en-GB" w:eastAsia="en-US"/>
    </w:rPr>
  </w:style>
  <w:style w:type="character" w:customStyle="1" w:styleId="8Char">
    <w:name w:val="标题 8 Char"/>
    <w:basedOn w:val="a0"/>
    <w:link w:val="8"/>
    <w:rsid w:val="00C81E8E"/>
    <w:rPr>
      <w:rFonts w:ascii="Wingdings" w:eastAsia="Cambria Math" w:hAnsi="Wingdings" w:cs="Wingdings"/>
      <w:sz w:val="36"/>
      <w:lang w:val="en-GB" w:eastAsia="en-US"/>
    </w:rPr>
  </w:style>
  <w:style w:type="character" w:customStyle="1" w:styleId="9Char">
    <w:name w:val="标题 9 Char"/>
    <w:basedOn w:val="a0"/>
    <w:link w:val="9"/>
    <w:rsid w:val="00C81E8E"/>
    <w:rPr>
      <w:rFonts w:ascii="Wingdings" w:eastAsia="Cambria Math" w:hAnsi="Wingdings" w:cs="Wingdings"/>
      <w:sz w:val="36"/>
      <w:lang w:val="en-GB" w:eastAsia="en-US"/>
    </w:rPr>
  </w:style>
  <w:style w:type="paragraph" w:customStyle="1" w:styleId="TAC">
    <w:name w:val="TAC"/>
    <w:basedOn w:val="a"/>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a"/>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a5">
    <w:name w:val="caption"/>
    <w:basedOn w:val="a"/>
    <w:next w:val="a"/>
    <w:uiPriority w:val="35"/>
    <w:unhideWhenUsed/>
    <w:qFormat/>
    <w:rsid w:val="0097202C"/>
    <w:rPr>
      <w:rFonts w:asciiTheme="majorHAnsi" w:hAnsiTheme="majorHAnsi"/>
    </w:rPr>
  </w:style>
  <w:style w:type="character" w:styleId="a6">
    <w:name w:val="annotation reference"/>
    <w:basedOn w:val="a0"/>
    <w:uiPriority w:val="99"/>
    <w:semiHidden/>
    <w:unhideWhenUsed/>
    <w:rsid w:val="00477795"/>
    <w:rPr>
      <w:sz w:val="21"/>
      <w:szCs w:val="21"/>
    </w:rPr>
  </w:style>
  <w:style w:type="paragraph" w:styleId="a7">
    <w:name w:val="annotation text"/>
    <w:basedOn w:val="a"/>
    <w:link w:val="Char1"/>
    <w:uiPriority w:val="99"/>
    <w:semiHidden/>
    <w:unhideWhenUsed/>
    <w:rsid w:val="00477795"/>
  </w:style>
  <w:style w:type="character" w:customStyle="1" w:styleId="Char1">
    <w:name w:val="批注文字 Char"/>
    <w:basedOn w:val="a0"/>
    <w:link w:val="a7"/>
    <w:uiPriority w:val="99"/>
    <w:semiHidden/>
    <w:rsid w:val="00477795"/>
  </w:style>
  <w:style w:type="paragraph" w:styleId="a8">
    <w:name w:val="annotation subject"/>
    <w:basedOn w:val="a7"/>
    <w:next w:val="a7"/>
    <w:link w:val="Char2"/>
    <w:uiPriority w:val="99"/>
    <w:semiHidden/>
    <w:unhideWhenUsed/>
    <w:rsid w:val="00477795"/>
    <w:rPr>
      <w:b/>
      <w:bCs/>
    </w:rPr>
  </w:style>
  <w:style w:type="character" w:customStyle="1" w:styleId="Char2">
    <w:name w:val="批注主题 Char"/>
    <w:basedOn w:val="Char1"/>
    <w:link w:val="a8"/>
    <w:uiPriority w:val="99"/>
    <w:semiHidden/>
    <w:rsid w:val="00477795"/>
    <w:rPr>
      <w:b/>
      <w:bCs/>
    </w:rPr>
  </w:style>
  <w:style w:type="paragraph" w:styleId="a9">
    <w:name w:val="Balloon Text"/>
    <w:basedOn w:val="a"/>
    <w:link w:val="Char3"/>
    <w:uiPriority w:val="99"/>
    <w:semiHidden/>
    <w:unhideWhenUsed/>
    <w:rsid w:val="00477795"/>
    <w:pPr>
      <w:spacing w:after="0"/>
    </w:pPr>
    <w:rPr>
      <w:sz w:val="18"/>
      <w:szCs w:val="18"/>
    </w:rPr>
  </w:style>
  <w:style w:type="character" w:customStyle="1" w:styleId="Char3">
    <w:name w:val="批注框文本 Char"/>
    <w:basedOn w:val="a0"/>
    <w:link w:val="a9"/>
    <w:uiPriority w:val="99"/>
    <w:semiHidden/>
    <w:rsid w:val="00477795"/>
    <w:rPr>
      <w:sz w:val="18"/>
      <w:szCs w:val="18"/>
    </w:rPr>
  </w:style>
  <w:style w:type="paragraph" w:styleId="aa">
    <w:name w:val="List Paragraph"/>
    <w:aliases w:val="- Bullets,목록 단락,?? ??,?????,????,リスト段落,Lista1"/>
    <w:basedOn w:val="a"/>
    <w:link w:val="Char4"/>
    <w:uiPriority w:val="34"/>
    <w:qFormat/>
    <w:rsid w:val="009A679B"/>
    <w:pPr>
      <w:ind w:firstLineChars="200" w:firstLine="420"/>
    </w:pPr>
  </w:style>
  <w:style w:type="table" w:styleId="ab">
    <w:name w:val="Table Grid"/>
    <w:basedOn w:val="a1"/>
    <w:rsid w:val="00216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a0"/>
    <w:link w:val="TF"/>
    <w:rsid w:val="003E30D3"/>
    <w:rPr>
      <w:rFonts w:ascii="Arial" w:eastAsia="MS Mincho" w:hAnsi="Arial" w:cs="Times New Roman"/>
      <w:b/>
      <w:lang w:val="en-GB" w:eastAsia="en-US"/>
    </w:rPr>
  </w:style>
  <w:style w:type="paragraph" w:customStyle="1" w:styleId="B1">
    <w:name w:val="B1"/>
    <w:basedOn w:val="ac"/>
    <w:link w:val="B1Zchn"/>
    <w:qFormat/>
    <w:rsid w:val="00DB3B25"/>
    <w:pPr>
      <w:ind w:left="568" w:firstLineChars="0" w:hanging="284"/>
      <w:contextualSpacing w:val="0"/>
    </w:pPr>
    <w:rPr>
      <w:rFonts w:eastAsia="MS Mincho" w:cs="Times New Roman"/>
      <w:lang w:val="en-GB" w:eastAsia="en-US"/>
    </w:rPr>
  </w:style>
  <w:style w:type="character" w:customStyle="1" w:styleId="B1Zchn">
    <w:name w:val="B1 Zchn"/>
    <w:basedOn w:val="a0"/>
    <w:link w:val="B1"/>
    <w:rsid w:val="00DB3B25"/>
    <w:rPr>
      <w:rFonts w:eastAsia="MS Mincho" w:cs="Times New Roman"/>
      <w:lang w:val="en-GB" w:eastAsia="en-US"/>
    </w:rPr>
  </w:style>
  <w:style w:type="paragraph" w:styleId="ac">
    <w:name w:val="List"/>
    <w:basedOn w:val="a"/>
    <w:uiPriority w:val="99"/>
    <w:semiHidden/>
    <w:unhideWhenUsed/>
    <w:rsid w:val="00DB3B25"/>
    <w:pPr>
      <w:ind w:left="200" w:hangingChars="200" w:hanging="200"/>
      <w:contextualSpacing/>
    </w:pPr>
  </w:style>
  <w:style w:type="character" w:customStyle="1" w:styleId="Char4">
    <w:name w:val="列出段落 Char"/>
    <w:aliases w:val="- Bullets Char,목록 단락 Char,?? ?? Char,????? Char,???? Char,リスト段落 Char,Lista1 Char"/>
    <w:link w:val="aa"/>
    <w:uiPriority w:val="34"/>
    <w:qFormat/>
    <w:locked/>
    <w:rsid w:val="00001017"/>
  </w:style>
  <w:style w:type="paragraph" w:customStyle="1" w:styleId="TAL">
    <w:name w:val="TAL"/>
    <w:basedOn w:val="a"/>
    <w:link w:val="TALChar"/>
    <w:rsid w:val="00C92C08"/>
    <w:pPr>
      <w:keepNext/>
      <w:keepLines/>
      <w:spacing w:after="0"/>
    </w:pPr>
    <w:rPr>
      <w:rFonts w:ascii="Arial" w:eastAsiaTheme="minorEastAsia" w:hAnsi="Arial" w:cs="Times New Roman"/>
      <w:sz w:val="18"/>
      <w:lang w:val="en-GB" w:eastAsia="en-US"/>
    </w:rPr>
  </w:style>
  <w:style w:type="character" w:customStyle="1" w:styleId="TALChar">
    <w:name w:val="TAL Char"/>
    <w:link w:val="TAL"/>
    <w:locked/>
    <w:rsid w:val="00C92C08"/>
    <w:rPr>
      <w:rFonts w:ascii="Arial" w:eastAsiaTheme="minorEastAsia" w:hAnsi="Arial" w:cs="Times New Roman"/>
      <w:sz w:val="18"/>
      <w:lang w:val="en-GB" w:eastAsia="en-US"/>
    </w:rPr>
  </w:style>
  <w:style w:type="character" w:customStyle="1" w:styleId="textblue2">
    <w:name w:val="text_blue2"/>
    <w:basedOn w:val="a0"/>
    <w:rsid w:val="00FE6730"/>
  </w:style>
  <w:style w:type="character" w:customStyle="1" w:styleId="B1Char1">
    <w:name w:val="B1 Char1"/>
    <w:qFormat/>
    <w:rsid w:val="00EC4787"/>
    <w:rPr>
      <w:rFonts w:eastAsia="Times New Roman"/>
    </w:rPr>
  </w:style>
  <w:style w:type="paragraph" w:customStyle="1" w:styleId="B2">
    <w:name w:val="B2"/>
    <w:basedOn w:val="20"/>
    <w:link w:val="B2Char"/>
    <w:qFormat/>
    <w:rsid w:val="00EC4787"/>
    <w:pPr>
      <w:overflowPunct w:val="0"/>
      <w:autoSpaceDE w:val="0"/>
      <w:autoSpaceDN w:val="0"/>
      <w:adjustRightInd w:val="0"/>
      <w:ind w:leftChars="0" w:left="851" w:firstLineChars="0" w:hanging="284"/>
      <w:contextualSpacing w:val="0"/>
      <w:textAlignment w:val="baseline"/>
    </w:pPr>
    <w:rPr>
      <w:rFonts w:eastAsia="Times New Roman" w:cs="Times New Roman"/>
      <w:lang w:val="en-GB" w:eastAsia="en-GB"/>
    </w:rPr>
  </w:style>
  <w:style w:type="paragraph" w:customStyle="1" w:styleId="B3">
    <w:name w:val="B3"/>
    <w:basedOn w:val="30"/>
    <w:link w:val="B3Char"/>
    <w:qFormat/>
    <w:rsid w:val="00EC4787"/>
    <w:pPr>
      <w:overflowPunct w:val="0"/>
      <w:autoSpaceDE w:val="0"/>
      <w:autoSpaceDN w:val="0"/>
      <w:adjustRightInd w:val="0"/>
      <w:ind w:leftChars="0" w:left="1135" w:firstLineChars="0" w:hanging="284"/>
      <w:contextualSpacing w:val="0"/>
      <w:textAlignment w:val="baseline"/>
    </w:pPr>
    <w:rPr>
      <w:rFonts w:eastAsia="Times New Roman" w:cs="Times New Roman"/>
      <w:lang w:val="en-GB" w:eastAsia="en-GB"/>
    </w:rPr>
  </w:style>
  <w:style w:type="character" w:customStyle="1" w:styleId="B3Char">
    <w:name w:val="B3 Char"/>
    <w:link w:val="B3"/>
    <w:rsid w:val="00EC4787"/>
    <w:rPr>
      <w:rFonts w:eastAsia="Times New Roman" w:cs="Times New Roman"/>
      <w:lang w:val="en-GB" w:eastAsia="en-GB"/>
    </w:rPr>
  </w:style>
  <w:style w:type="paragraph" w:styleId="20">
    <w:name w:val="List 2"/>
    <w:basedOn w:val="a"/>
    <w:uiPriority w:val="99"/>
    <w:semiHidden/>
    <w:unhideWhenUsed/>
    <w:rsid w:val="00EC4787"/>
    <w:pPr>
      <w:ind w:leftChars="200" w:left="100" w:hangingChars="200" w:hanging="200"/>
      <w:contextualSpacing/>
    </w:pPr>
  </w:style>
  <w:style w:type="paragraph" w:styleId="30">
    <w:name w:val="List 3"/>
    <w:basedOn w:val="a"/>
    <w:uiPriority w:val="99"/>
    <w:semiHidden/>
    <w:unhideWhenUsed/>
    <w:rsid w:val="00EC4787"/>
    <w:pPr>
      <w:ind w:leftChars="400" w:left="100" w:hangingChars="200" w:hanging="200"/>
      <w:contextualSpacing/>
    </w:pPr>
  </w:style>
  <w:style w:type="character" w:styleId="ad">
    <w:name w:val="Placeholder Text"/>
    <w:basedOn w:val="a0"/>
    <w:uiPriority w:val="99"/>
    <w:semiHidden/>
    <w:rsid w:val="00D64419"/>
    <w:rPr>
      <w:color w:val="808080"/>
    </w:rPr>
  </w:style>
  <w:style w:type="character" w:styleId="ae">
    <w:name w:val="Hyperlink"/>
    <w:uiPriority w:val="99"/>
    <w:unhideWhenUsed/>
    <w:rsid w:val="00993613"/>
    <w:rPr>
      <w:color w:val="0000FF"/>
      <w:u w:val="single"/>
    </w:rPr>
  </w:style>
  <w:style w:type="paragraph" w:styleId="af">
    <w:name w:val="Normal (Web)"/>
    <w:basedOn w:val="a"/>
    <w:uiPriority w:val="99"/>
    <w:semiHidden/>
    <w:unhideWhenUsed/>
    <w:rsid w:val="000F2281"/>
    <w:pPr>
      <w:spacing w:before="100" w:beforeAutospacing="1" w:after="100" w:afterAutospacing="1"/>
    </w:pPr>
    <w:rPr>
      <w:rFonts w:ascii="宋体" w:eastAsia="宋体" w:hAnsi="宋体" w:cs="宋体"/>
      <w:sz w:val="24"/>
      <w:szCs w:val="24"/>
    </w:rPr>
  </w:style>
  <w:style w:type="paragraph" w:customStyle="1" w:styleId="PL">
    <w:name w:val="PL"/>
    <w:link w:val="PLChar"/>
    <w:rsid w:val="00F83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rsid w:val="00F830BC"/>
    <w:rPr>
      <w:rFonts w:ascii="Courier New" w:eastAsia="Times New Roman" w:hAnsi="Courier New" w:cs="Times New Roman"/>
      <w:noProof/>
      <w:sz w:val="16"/>
    </w:rPr>
  </w:style>
  <w:style w:type="paragraph" w:customStyle="1" w:styleId="Doc-text2">
    <w:name w:val="Doc-text2"/>
    <w:basedOn w:val="a"/>
    <w:link w:val="Doc-text2Char"/>
    <w:qFormat/>
    <w:rsid w:val="005B4629"/>
    <w:pPr>
      <w:tabs>
        <w:tab w:val="left" w:pos="1622"/>
      </w:tabs>
      <w:spacing w:after="0"/>
      <w:ind w:left="1622" w:hanging="363"/>
    </w:pPr>
    <w:rPr>
      <w:rFonts w:ascii="Arial" w:eastAsia="MS Mincho" w:hAnsi="Arial" w:cs="Times New Roman"/>
      <w:szCs w:val="24"/>
      <w:lang w:val="en-GB" w:eastAsia="en-GB"/>
    </w:rPr>
  </w:style>
  <w:style w:type="character" w:customStyle="1" w:styleId="Doc-text2Char">
    <w:name w:val="Doc-text2 Char"/>
    <w:link w:val="Doc-text2"/>
    <w:rsid w:val="005B4629"/>
    <w:rPr>
      <w:rFonts w:ascii="Arial" w:eastAsia="MS Mincho" w:hAnsi="Arial" w:cs="Times New Roman"/>
      <w:szCs w:val="24"/>
      <w:lang w:val="en-GB" w:eastAsia="en-GB"/>
    </w:rPr>
  </w:style>
  <w:style w:type="paragraph" w:customStyle="1" w:styleId="TAR">
    <w:name w:val="TAR"/>
    <w:basedOn w:val="TAL"/>
    <w:uiPriority w:val="99"/>
    <w:rsid w:val="00664C6A"/>
    <w:pPr>
      <w:jc w:val="right"/>
    </w:pPr>
    <w:rPr>
      <w:rFonts w:eastAsia="宋体"/>
    </w:rPr>
  </w:style>
  <w:style w:type="character" w:customStyle="1" w:styleId="B2Char">
    <w:name w:val="B2 Char"/>
    <w:link w:val="B2"/>
    <w:qFormat/>
    <w:rsid w:val="00ED395D"/>
    <w:rPr>
      <w:rFonts w:eastAsia="Times New Roman" w:cs="Times New Roman"/>
      <w:lang w:val="en-GB" w:eastAsia="en-GB"/>
    </w:rPr>
  </w:style>
  <w:style w:type="character" w:customStyle="1" w:styleId="B3Char2">
    <w:name w:val="B3 Char2"/>
    <w:qFormat/>
    <w:rsid w:val="00ED395D"/>
    <w:rPr>
      <w:rFonts w:eastAsia="Times New Roman"/>
      <w:lang w:eastAsia="ja-JP"/>
    </w:rPr>
  </w:style>
  <w:style w:type="paragraph" w:customStyle="1" w:styleId="B4">
    <w:name w:val="B4"/>
    <w:basedOn w:val="40"/>
    <w:link w:val="B4Char"/>
    <w:qFormat/>
    <w:rsid w:val="00ED395D"/>
    <w:pPr>
      <w:overflowPunct w:val="0"/>
      <w:autoSpaceDE w:val="0"/>
      <w:autoSpaceDN w:val="0"/>
      <w:adjustRightInd w:val="0"/>
      <w:ind w:leftChars="0" w:left="1418" w:firstLineChars="0" w:hanging="284"/>
      <w:contextualSpacing w:val="0"/>
      <w:textAlignment w:val="baseline"/>
    </w:pPr>
    <w:rPr>
      <w:rFonts w:eastAsia="Times New Roman" w:cs="Times New Roman"/>
      <w:lang w:val="en-GB" w:eastAsia="ja-JP"/>
    </w:rPr>
  </w:style>
  <w:style w:type="character" w:customStyle="1" w:styleId="B4Char">
    <w:name w:val="B4 Char"/>
    <w:link w:val="B4"/>
    <w:qFormat/>
    <w:rsid w:val="00ED395D"/>
    <w:rPr>
      <w:rFonts w:eastAsia="Times New Roman" w:cs="Times New Roman"/>
      <w:lang w:val="en-GB" w:eastAsia="ja-JP"/>
    </w:rPr>
  </w:style>
  <w:style w:type="paragraph" w:styleId="40">
    <w:name w:val="List 4"/>
    <w:basedOn w:val="a"/>
    <w:uiPriority w:val="99"/>
    <w:semiHidden/>
    <w:unhideWhenUsed/>
    <w:rsid w:val="00ED395D"/>
    <w:pPr>
      <w:ind w:leftChars="600" w:left="100" w:hangingChars="200" w:hanging="200"/>
      <w:contextualSpacing/>
    </w:pPr>
  </w:style>
  <w:style w:type="paragraph" w:customStyle="1" w:styleId="21">
    <w:name w:val="样式2"/>
    <w:basedOn w:val="a"/>
    <w:link w:val="2Char0"/>
    <w:autoRedefine/>
    <w:qFormat/>
    <w:rsid w:val="004A0F0A"/>
    <w:pPr>
      <w:overflowPunct w:val="0"/>
      <w:autoSpaceDE w:val="0"/>
      <w:autoSpaceDN w:val="0"/>
      <w:adjustRightInd w:val="0"/>
      <w:textAlignment w:val="baseline"/>
    </w:pPr>
    <w:rPr>
      <w:rFonts w:eastAsia="宋体" w:cs="Times New Roman"/>
      <w:lang w:val="en-GB"/>
    </w:rPr>
  </w:style>
  <w:style w:type="character" w:customStyle="1" w:styleId="2Char0">
    <w:name w:val="样式2 Char"/>
    <w:basedOn w:val="a0"/>
    <w:link w:val="21"/>
    <w:rsid w:val="004A0F0A"/>
    <w:rPr>
      <w:rFonts w:eastAsia="宋体"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660202">
      <w:bodyDiv w:val="1"/>
      <w:marLeft w:val="0"/>
      <w:marRight w:val="0"/>
      <w:marTop w:val="0"/>
      <w:marBottom w:val="0"/>
      <w:divBdr>
        <w:top w:val="none" w:sz="0" w:space="0" w:color="auto"/>
        <w:left w:val="none" w:sz="0" w:space="0" w:color="auto"/>
        <w:bottom w:val="none" w:sz="0" w:space="0" w:color="auto"/>
        <w:right w:val="none" w:sz="0" w:space="0" w:color="auto"/>
      </w:divBdr>
    </w:div>
    <w:div w:id="895164840">
      <w:bodyDiv w:val="1"/>
      <w:marLeft w:val="0"/>
      <w:marRight w:val="0"/>
      <w:marTop w:val="0"/>
      <w:marBottom w:val="0"/>
      <w:divBdr>
        <w:top w:val="none" w:sz="0" w:space="0" w:color="auto"/>
        <w:left w:val="none" w:sz="0" w:space="0" w:color="auto"/>
        <w:bottom w:val="none" w:sz="0" w:space="0" w:color="auto"/>
        <w:right w:val="none" w:sz="0" w:space="0" w:color="auto"/>
      </w:divBdr>
    </w:div>
    <w:div w:id="970477681">
      <w:bodyDiv w:val="1"/>
      <w:marLeft w:val="0"/>
      <w:marRight w:val="0"/>
      <w:marTop w:val="0"/>
      <w:marBottom w:val="0"/>
      <w:divBdr>
        <w:top w:val="none" w:sz="0" w:space="0" w:color="auto"/>
        <w:left w:val="none" w:sz="0" w:space="0" w:color="auto"/>
        <w:bottom w:val="none" w:sz="0" w:space="0" w:color="auto"/>
        <w:right w:val="none" w:sz="0" w:space="0" w:color="auto"/>
      </w:divBdr>
    </w:div>
    <w:div w:id="977339457">
      <w:bodyDiv w:val="1"/>
      <w:marLeft w:val="0"/>
      <w:marRight w:val="0"/>
      <w:marTop w:val="0"/>
      <w:marBottom w:val="0"/>
      <w:divBdr>
        <w:top w:val="none" w:sz="0" w:space="0" w:color="auto"/>
        <w:left w:val="none" w:sz="0" w:space="0" w:color="auto"/>
        <w:bottom w:val="none" w:sz="0" w:space="0" w:color="auto"/>
        <w:right w:val="none" w:sz="0" w:space="0" w:color="auto"/>
      </w:divBdr>
    </w:div>
    <w:div w:id="1010373772">
      <w:bodyDiv w:val="1"/>
      <w:marLeft w:val="0"/>
      <w:marRight w:val="0"/>
      <w:marTop w:val="0"/>
      <w:marBottom w:val="0"/>
      <w:divBdr>
        <w:top w:val="none" w:sz="0" w:space="0" w:color="auto"/>
        <w:left w:val="none" w:sz="0" w:space="0" w:color="auto"/>
        <w:bottom w:val="none" w:sz="0" w:space="0" w:color="auto"/>
        <w:right w:val="none" w:sz="0" w:space="0" w:color="auto"/>
      </w:divBdr>
      <w:divsChild>
        <w:div w:id="1991204227">
          <w:marLeft w:val="0"/>
          <w:marRight w:val="0"/>
          <w:marTop w:val="0"/>
          <w:marBottom w:val="0"/>
          <w:divBdr>
            <w:top w:val="none" w:sz="0" w:space="0" w:color="auto"/>
            <w:left w:val="none" w:sz="0" w:space="0" w:color="auto"/>
            <w:bottom w:val="none" w:sz="0" w:space="0" w:color="auto"/>
            <w:right w:val="none" w:sz="0" w:space="0" w:color="auto"/>
          </w:divBdr>
          <w:divsChild>
            <w:div w:id="598026609">
              <w:marLeft w:val="0"/>
              <w:marRight w:val="60"/>
              <w:marTop w:val="0"/>
              <w:marBottom w:val="0"/>
              <w:divBdr>
                <w:top w:val="none" w:sz="0" w:space="0" w:color="auto"/>
                <w:left w:val="none" w:sz="0" w:space="0" w:color="auto"/>
                <w:bottom w:val="none" w:sz="0" w:space="0" w:color="auto"/>
                <w:right w:val="none" w:sz="0" w:space="0" w:color="auto"/>
              </w:divBdr>
              <w:divsChild>
                <w:div w:id="639771684">
                  <w:marLeft w:val="0"/>
                  <w:marRight w:val="0"/>
                  <w:marTop w:val="0"/>
                  <w:marBottom w:val="120"/>
                  <w:divBdr>
                    <w:top w:val="single" w:sz="6" w:space="0" w:color="C0C0C0"/>
                    <w:left w:val="single" w:sz="6" w:space="0" w:color="D9D9D9"/>
                    <w:bottom w:val="single" w:sz="6" w:space="0" w:color="D9D9D9"/>
                    <w:right w:val="single" w:sz="6" w:space="0" w:color="D9D9D9"/>
                  </w:divBdr>
                  <w:divsChild>
                    <w:div w:id="583421947">
                      <w:marLeft w:val="0"/>
                      <w:marRight w:val="0"/>
                      <w:marTop w:val="0"/>
                      <w:marBottom w:val="0"/>
                      <w:divBdr>
                        <w:top w:val="none" w:sz="0" w:space="0" w:color="auto"/>
                        <w:left w:val="none" w:sz="0" w:space="0" w:color="auto"/>
                        <w:bottom w:val="none" w:sz="0" w:space="0" w:color="auto"/>
                        <w:right w:val="none" w:sz="0" w:space="0" w:color="auto"/>
                      </w:divBdr>
                    </w:div>
                    <w:div w:id="1580942462">
                      <w:marLeft w:val="0"/>
                      <w:marRight w:val="0"/>
                      <w:marTop w:val="0"/>
                      <w:marBottom w:val="0"/>
                      <w:divBdr>
                        <w:top w:val="none" w:sz="0" w:space="0" w:color="auto"/>
                        <w:left w:val="none" w:sz="0" w:space="0" w:color="auto"/>
                        <w:bottom w:val="none" w:sz="0" w:space="0" w:color="auto"/>
                        <w:right w:val="none" w:sz="0" w:space="0" w:color="auto"/>
                      </w:divBdr>
                    </w:div>
                  </w:divsChild>
                </w:div>
                <w:div w:id="40148962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677423015">
          <w:marLeft w:val="0"/>
          <w:marRight w:val="0"/>
          <w:marTop w:val="0"/>
          <w:marBottom w:val="0"/>
          <w:divBdr>
            <w:top w:val="none" w:sz="0" w:space="0" w:color="auto"/>
            <w:left w:val="none" w:sz="0" w:space="0" w:color="auto"/>
            <w:bottom w:val="none" w:sz="0" w:space="0" w:color="auto"/>
            <w:right w:val="none" w:sz="0" w:space="0" w:color="auto"/>
          </w:divBdr>
          <w:divsChild>
            <w:div w:id="1178619789">
              <w:marLeft w:val="60"/>
              <w:marRight w:val="0"/>
              <w:marTop w:val="0"/>
              <w:marBottom w:val="0"/>
              <w:divBdr>
                <w:top w:val="none" w:sz="0" w:space="0" w:color="auto"/>
                <w:left w:val="none" w:sz="0" w:space="0" w:color="auto"/>
                <w:bottom w:val="none" w:sz="0" w:space="0" w:color="auto"/>
                <w:right w:val="none" w:sz="0" w:space="0" w:color="auto"/>
              </w:divBdr>
              <w:divsChild>
                <w:div w:id="1043217657">
                  <w:marLeft w:val="0"/>
                  <w:marRight w:val="0"/>
                  <w:marTop w:val="0"/>
                  <w:marBottom w:val="0"/>
                  <w:divBdr>
                    <w:top w:val="none" w:sz="0" w:space="0" w:color="auto"/>
                    <w:left w:val="none" w:sz="0" w:space="0" w:color="auto"/>
                    <w:bottom w:val="none" w:sz="0" w:space="0" w:color="auto"/>
                    <w:right w:val="none" w:sz="0" w:space="0" w:color="auto"/>
                  </w:divBdr>
                  <w:divsChild>
                    <w:div w:id="538250029">
                      <w:marLeft w:val="0"/>
                      <w:marRight w:val="0"/>
                      <w:marTop w:val="0"/>
                      <w:marBottom w:val="120"/>
                      <w:divBdr>
                        <w:top w:val="single" w:sz="6" w:space="0" w:color="F5F5F5"/>
                        <w:left w:val="single" w:sz="6" w:space="0" w:color="F5F5F5"/>
                        <w:bottom w:val="single" w:sz="6" w:space="0" w:color="F5F5F5"/>
                        <w:right w:val="single" w:sz="6" w:space="0" w:color="F5F5F5"/>
                      </w:divBdr>
                      <w:divsChild>
                        <w:div w:id="1505389943">
                          <w:marLeft w:val="0"/>
                          <w:marRight w:val="0"/>
                          <w:marTop w:val="0"/>
                          <w:marBottom w:val="0"/>
                          <w:divBdr>
                            <w:top w:val="none" w:sz="0" w:space="0" w:color="auto"/>
                            <w:left w:val="none" w:sz="0" w:space="0" w:color="auto"/>
                            <w:bottom w:val="none" w:sz="0" w:space="0" w:color="auto"/>
                            <w:right w:val="none" w:sz="0" w:space="0" w:color="auto"/>
                          </w:divBdr>
                          <w:divsChild>
                            <w:div w:id="20982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386569">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810903824">
      <w:bodyDiv w:val="1"/>
      <w:marLeft w:val="0"/>
      <w:marRight w:val="0"/>
      <w:marTop w:val="0"/>
      <w:marBottom w:val="0"/>
      <w:divBdr>
        <w:top w:val="none" w:sz="0" w:space="0" w:color="auto"/>
        <w:left w:val="none" w:sz="0" w:space="0" w:color="auto"/>
        <w:bottom w:val="none" w:sz="0" w:space="0" w:color="auto"/>
        <w:right w:val="none" w:sz="0" w:space="0" w:color="auto"/>
      </w:divBdr>
      <w:divsChild>
        <w:div w:id="1774402933">
          <w:marLeft w:val="547"/>
          <w:marRight w:val="0"/>
          <w:marTop w:val="154"/>
          <w:marBottom w:val="0"/>
          <w:divBdr>
            <w:top w:val="none" w:sz="0" w:space="0" w:color="auto"/>
            <w:left w:val="none" w:sz="0" w:space="0" w:color="auto"/>
            <w:bottom w:val="none" w:sz="0" w:space="0" w:color="auto"/>
            <w:right w:val="none" w:sz="0" w:space="0" w:color="auto"/>
          </w:divBdr>
        </w:div>
        <w:div w:id="1375736579">
          <w:marLeft w:val="1166"/>
          <w:marRight w:val="0"/>
          <w:marTop w:val="134"/>
          <w:marBottom w:val="0"/>
          <w:divBdr>
            <w:top w:val="none" w:sz="0" w:space="0" w:color="auto"/>
            <w:left w:val="none" w:sz="0" w:space="0" w:color="auto"/>
            <w:bottom w:val="none" w:sz="0" w:space="0" w:color="auto"/>
            <w:right w:val="none" w:sz="0" w:space="0" w:color="auto"/>
          </w:divBdr>
        </w:div>
      </w:divsChild>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 w:id="1981300831">
      <w:bodyDiv w:val="1"/>
      <w:marLeft w:val="0"/>
      <w:marRight w:val="0"/>
      <w:marTop w:val="0"/>
      <w:marBottom w:val="0"/>
      <w:divBdr>
        <w:top w:val="none" w:sz="0" w:space="0" w:color="auto"/>
        <w:left w:val="none" w:sz="0" w:space="0" w:color="auto"/>
        <w:bottom w:val="none" w:sz="0" w:space="0" w:color="auto"/>
        <w:right w:val="none" w:sz="0" w:space="0" w:color="auto"/>
      </w:divBdr>
      <w:divsChild>
        <w:div w:id="1900746698">
          <w:marLeft w:val="0"/>
          <w:marRight w:val="0"/>
          <w:marTop w:val="0"/>
          <w:marBottom w:val="0"/>
          <w:divBdr>
            <w:top w:val="none" w:sz="0" w:space="0" w:color="auto"/>
            <w:left w:val="none" w:sz="0" w:space="0" w:color="auto"/>
            <w:bottom w:val="none" w:sz="0" w:space="0" w:color="auto"/>
            <w:right w:val="none" w:sz="0" w:space="0" w:color="auto"/>
          </w:divBdr>
          <w:divsChild>
            <w:div w:id="2026785810">
              <w:marLeft w:val="0"/>
              <w:marRight w:val="60"/>
              <w:marTop w:val="0"/>
              <w:marBottom w:val="0"/>
              <w:divBdr>
                <w:top w:val="none" w:sz="0" w:space="0" w:color="auto"/>
                <w:left w:val="none" w:sz="0" w:space="0" w:color="auto"/>
                <w:bottom w:val="none" w:sz="0" w:space="0" w:color="auto"/>
                <w:right w:val="none" w:sz="0" w:space="0" w:color="auto"/>
              </w:divBdr>
              <w:divsChild>
                <w:div w:id="1081953367">
                  <w:marLeft w:val="0"/>
                  <w:marRight w:val="0"/>
                  <w:marTop w:val="0"/>
                  <w:marBottom w:val="120"/>
                  <w:divBdr>
                    <w:top w:val="single" w:sz="6" w:space="0" w:color="C0C0C0"/>
                    <w:left w:val="single" w:sz="6" w:space="0" w:color="D9D9D9"/>
                    <w:bottom w:val="single" w:sz="6" w:space="0" w:color="D9D9D9"/>
                    <w:right w:val="single" w:sz="6" w:space="0" w:color="D9D9D9"/>
                  </w:divBdr>
                  <w:divsChild>
                    <w:div w:id="203059562">
                      <w:marLeft w:val="0"/>
                      <w:marRight w:val="0"/>
                      <w:marTop w:val="0"/>
                      <w:marBottom w:val="0"/>
                      <w:divBdr>
                        <w:top w:val="none" w:sz="0" w:space="0" w:color="auto"/>
                        <w:left w:val="none" w:sz="0" w:space="0" w:color="auto"/>
                        <w:bottom w:val="none" w:sz="0" w:space="0" w:color="auto"/>
                        <w:right w:val="none" w:sz="0" w:space="0" w:color="auto"/>
                      </w:divBdr>
                    </w:div>
                    <w:div w:id="632948204">
                      <w:marLeft w:val="0"/>
                      <w:marRight w:val="0"/>
                      <w:marTop w:val="0"/>
                      <w:marBottom w:val="0"/>
                      <w:divBdr>
                        <w:top w:val="none" w:sz="0" w:space="0" w:color="auto"/>
                        <w:left w:val="none" w:sz="0" w:space="0" w:color="auto"/>
                        <w:bottom w:val="none" w:sz="0" w:space="0" w:color="auto"/>
                        <w:right w:val="none" w:sz="0" w:space="0" w:color="auto"/>
                      </w:divBdr>
                    </w:div>
                  </w:divsChild>
                </w:div>
                <w:div w:id="120228140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617876487">
          <w:marLeft w:val="0"/>
          <w:marRight w:val="0"/>
          <w:marTop w:val="0"/>
          <w:marBottom w:val="0"/>
          <w:divBdr>
            <w:top w:val="none" w:sz="0" w:space="0" w:color="auto"/>
            <w:left w:val="none" w:sz="0" w:space="0" w:color="auto"/>
            <w:bottom w:val="none" w:sz="0" w:space="0" w:color="auto"/>
            <w:right w:val="none" w:sz="0" w:space="0" w:color="auto"/>
          </w:divBdr>
          <w:divsChild>
            <w:div w:id="1480541113">
              <w:marLeft w:val="60"/>
              <w:marRight w:val="0"/>
              <w:marTop w:val="0"/>
              <w:marBottom w:val="0"/>
              <w:divBdr>
                <w:top w:val="none" w:sz="0" w:space="0" w:color="auto"/>
                <w:left w:val="none" w:sz="0" w:space="0" w:color="auto"/>
                <w:bottom w:val="none" w:sz="0" w:space="0" w:color="auto"/>
                <w:right w:val="none" w:sz="0" w:space="0" w:color="auto"/>
              </w:divBdr>
              <w:divsChild>
                <w:div w:id="1238127080">
                  <w:marLeft w:val="0"/>
                  <w:marRight w:val="0"/>
                  <w:marTop w:val="0"/>
                  <w:marBottom w:val="0"/>
                  <w:divBdr>
                    <w:top w:val="none" w:sz="0" w:space="0" w:color="auto"/>
                    <w:left w:val="none" w:sz="0" w:space="0" w:color="auto"/>
                    <w:bottom w:val="none" w:sz="0" w:space="0" w:color="auto"/>
                    <w:right w:val="none" w:sz="0" w:space="0" w:color="auto"/>
                  </w:divBdr>
                  <w:divsChild>
                    <w:div w:id="700859062">
                      <w:marLeft w:val="0"/>
                      <w:marRight w:val="0"/>
                      <w:marTop w:val="0"/>
                      <w:marBottom w:val="120"/>
                      <w:divBdr>
                        <w:top w:val="single" w:sz="6" w:space="0" w:color="F5F5F5"/>
                        <w:left w:val="single" w:sz="6" w:space="0" w:color="F5F5F5"/>
                        <w:bottom w:val="single" w:sz="6" w:space="0" w:color="F5F5F5"/>
                        <w:right w:val="single" w:sz="6" w:space="0" w:color="F5F5F5"/>
                      </w:divBdr>
                      <w:divsChild>
                        <w:div w:id="2131849789">
                          <w:marLeft w:val="0"/>
                          <w:marRight w:val="0"/>
                          <w:marTop w:val="0"/>
                          <w:marBottom w:val="0"/>
                          <w:divBdr>
                            <w:top w:val="none" w:sz="0" w:space="0" w:color="auto"/>
                            <w:left w:val="none" w:sz="0" w:space="0" w:color="auto"/>
                            <w:bottom w:val="none" w:sz="0" w:space="0" w:color="auto"/>
                            <w:right w:val="none" w:sz="0" w:space="0" w:color="auto"/>
                          </w:divBdr>
                          <w:divsChild>
                            <w:div w:id="9510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767539">
      <w:bodyDiv w:val="1"/>
      <w:marLeft w:val="0"/>
      <w:marRight w:val="0"/>
      <w:marTop w:val="0"/>
      <w:marBottom w:val="0"/>
      <w:divBdr>
        <w:top w:val="none" w:sz="0" w:space="0" w:color="auto"/>
        <w:left w:val="none" w:sz="0" w:space="0" w:color="auto"/>
        <w:bottom w:val="none" w:sz="0" w:space="0" w:color="auto"/>
        <w:right w:val="none" w:sz="0" w:space="0" w:color="auto"/>
      </w:divBdr>
      <w:divsChild>
        <w:div w:id="737168650">
          <w:marLeft w:val="446"/>
          <w:marRight w:val="0"/>
          <w:marTop w:val="0"/>
          <w:marBottom w:val="0"/>
          <w:divBdr>
            <w:top w:val="none" w:sz="0" w:space="0" w:color="auto"/>
            <w:left w:val="none" w:sz="0" w:space="0" w:color="auto"/>
            <w:bottom w:val="none" w:sz="0" w:space="0" w:color="auto"/>
            <w:right w:val="none" w:sz="0" w:space="0" w:color="auto"/>
          </w:divBdr>
        </w:div>
        <w:div w:id="673531266">
          <w:marLeft w:val="1166"/>
          <w:marRight w:val="0"/>
          <w:marTop w:val="0"/>
          <w:marBottom w:val="0"/>
          <w:divBdr>
            <w:top w:val="none" w:sz="0" w:space="0" w:color="auto"/>
            <w:left w:val="none" w:sz="0" w:space="0" w:color="auto"/>
            <w:bottom w:val="none" w:sz="0" w:space="0" w:color="auto"/>
            <w:right w:val="none" w:sz="0" w:space="0" w:color="auto"/>
          </w:divBdr>
        </w:div>
        <w:div w:id="1808625919">
          <w:marLeft w:val="1886"/>
          <w:marRight w:val="0"/>
          <w:marTop w:val="0"/>
          <w:marBottom w:val="0"/>
          <w:divBdr>
            <w:top w:val="none" w:sz="0" w:space="0" w:color="auto"/>
            <w:left w:val="none" w:sz="0" w:space="0" w:color="auto"/>
            <w:bottom w:val="none" w:sz="0" w:space="0" w:color="auto"/>
            <w:right w:val="none" w:sz="0" w:space="0" w:color="auto"/>
          </w:divBdr>
        </w:div>
        <w:div w:id="1358848651">
          <w:marLeft w:val="2606"/>
          <w:marRight w:val="0"/>
          <w:marTop w:val="0"/>
          <w:marBottom w:val="0"/>
          <w:divBdr>
            <w:top w:val="none" w:sz="0" w:space="0" w:color="auto"/>
            <w:left w:val="none" w:sz="0" w:space="0" w:color="auto"/>
            <w:bottom w:val="none" w:sz="0" w:space="0" w:color="auto"/>
            <w:right w:val="none" w:sz="0" w:space="0" w:color="auto"/>
          </w:divBdr>
        </w:div>
        <w:div w:id="1940480548">
          <w:marLeft w:val="1166"/>
          <w:marRight w:val="0"/>
          <w:marTop w:val="0"/>
          <w:marBottom w:val="0"/>
          <w:divBdr>
            <w:top w:val="none" w:sz="0" w:space="0" w:color="auto"/>
            <w:left w:val="none" w:sz="0" w:space="0" w:color="auto"/>
            <w:bottom w:val="none" w:sz="0" w:space="0" w:color="auto"/>
            <w:right w:val="none" w:sz="0" w:space="0" w:color="auto"/>
          </w:divBdr>
        </w:div>
        <w:div w:id="1165361613">
          <w:marLeft w:val="1886"/>
          <w:marRight w:val="0"/>
          <w:marTop w:val="0"/>
          <w:marBottom w:val="0"/>
          <w:divBdr>
            <w:top w:val="none" w:sz="0" w:space="0" w:color="auto"/>
            <w:left w:val="none" w:sz="0" w:space="0" w:color="auto"/>
            <w:bottom w:val="none" w:sz="0" w:space="0" w:color="auto"/>
            <w:right w:val="none" w:sz="0" w:space="0" w:color="auto"/>
          </w:divBdr>
        </w:div>
        <w:div w:id="471023055">
          <w:marLeft w:val="1886"/>
          <w:marRight w:val="0"/>
          <w:marTop w:val="0"/>
          <w:marBottom w:val="0"/>
          <w:divBdr>
            <w:top w:val="none" w:sz="0" w:space="0" w:color="auto"/>
            <w:left w:val="none" w:sz="0" w:space="0" w:color="auto"/>
            <w:bottom w:val="none" w:sz="0" w:space="0" w:color="auto"/>
            <w:right w:val="none" w:sz="0" w:space="0" w:color="auto"/>
          </w:divBdr>
        </w:div>
        <w:div w:id="300816266">
          <w:marLeft w:val="1166"/>
          <w:marRight w:val="0"/>
          <w:marTop w:val="0"/>
          <w:marBottom w:val="0"/>
          <w:divBdr>
            <w:top w:val="none" w:sz="0" w:space="0" w:color="auto"/>
            <w:left w:val="none" w:sz="0" w:space="0" w:color="auto"/>
            <w:bottom w:val="none" w:sz="0" w:space="0" w:color="auto"/>
            <w:right w:val="none" w:sz="0" w:space="0" w:color="auto"/>
          </w:divBdr>
        </w:div>
        <w:div w:id="1191260648">
          <w:marLeft w:val="1886"/>
          <w:marRight w:val="0"/>
          <w:marTop w:val="0"/>
          <w:marBottom w:val="0"/>
          <w:divBdr>
            <w:top w:val="none" w:sz="0" w:space="0" w:color="auto"/>
            <w:left w:val="none" w:sz="0" w:space="0" w:color="auto"/>
            <w:bottom w:val="none" w:sz="0" w:space="0" w:color="auto"/>
            <w:right w:val="none" w:sz="0" w:space="0" w:color="auto"/>
          </w:divBdr>
        </w:div>
        <w:div w:id="848106521">
          <w:marLeft w:val="446"/>
          <w:marRight w:val="0"/>
          <w:marTop w:val="0"/>
          <w:marBottom w:val="0"/>
          <w:divBdr>
            <w:top w:val="none" w:sz="0" w:space="0" w:color="auto"/>
            <w:left w:val="none" w:sz="0" w:space="0" w:color="auto"/>
            <w:bottom w:val="none" w:sz="0" w:space="0" w:color="auto"/>
            <w:right w:val="none" w:sz="0" w:space="0" w:color="auto"/>
          </w:divBdr>
        </w:div>
        <w:div w:id="801383392">
          <w:marLeft w:val="1166"/>
          <w:marRight w:val="0"/>
          <w:marTop w:val="0"/>
          <w:marBottom w:val="0"/>
          <w:divBdr>
            <w:top w:val="none" w:sz="0" w:space="0" w:color="auto"/>
            <w:left w:val="none" w:sz="0" w:space="0" w:color="auto"/>
            <w:bottom w:val="none" w:sz="0" w:space="0" w:color="auto"/>
            <w:right w:val="none" w:sz="0" w:space="0" w:color="auto"/>
          </w:divBdr>
        </w:div>
        <w:div w:id="2073383025">
          <w:marLeft w:val="1886"/>
          <w:marRight w:val="0"/>
          <w:marTop w:val="0"/>
          <w:marBottom w:val="0"/>
          <w:divBdr>
            <w:top w:val="none" w:sz="0" w:space="0" w:color="auto"/>
            <w:left w:val="none" w:sz="0" w:space="0" w:color="auto"/>
            <w:bottom w:val="none" w:sz="0" w:space="0" w:color="auto"/>
            <w:right w:val="none" w:sz="0" w:space="0" w:color="auto"/>
          </w:divBdr>
        </w:div>
        <w:div w:id="1297638020">
          <w:marLeft w:val="2606"/>
          <w:marRight w:val="0"/>
          <w:marTop w:val="0"/>
          <w:marBottom w:val="0"/>
          <w:divBdr>
            <w:top w:val="none" w:sz="0" w:space="0" w:color="auto"/>
            <w:left w:val="none" w:sz="0" w:space="0" w:color="auto"/>
            <w:bottom w:val="none" w:sz="0" w:space="0" w:color="auto"/>
            <w:right w:val="none" w:sz="0" w:space="0" w:color="auto"/>
          </w:divBdr>
        </w:div>
        <w:div w:id="1549606242">
          <w:marLeft w:val="1166"/>
          <w:marRight w:val="0"/>
          <w:marTop w:val="0"/>
          <w:marBottom w:val="0"/>
          <w:divBdr>
            <w:top w:val="none" w:sz="0" w:space="0" w:color="auto"/>
            <w:left w:val="none" w:sz="0" w:space="0" w:color="auto"/>
            <w:bottom w:val="none" w:sz="0" w:space="0" w:color="auto"/>
            <w:right w:val="none" w:sz="0" w:space="0" w:color="auto"/>
          </w:divBdr>
        </w:div>
        <w:div w:id="261304018">
          <w:marLeft w:val="1886"/>
          <w:marRight w:val="0"/>
          <w:marTop w:val="0"/>
          <w:marBottom w:val="0"/>
          <w:divBdr>
            <w:top w:val="none" w:sz="0" w:space="0" w:color="auto"/>
            <w:left w:val="none" w:sz="0" w:space="0" w:color="auto"/>
            <w:bottom w:val="none" w:sz="0" w:space="0" w:color="auto"/>
            <w:right w:val="none" w:sz="0" w:space="0" w:color="auto"/>
          </w:divBdr>
        </w:div>
        <w:div w:id="980227806">
          <w:marLeft w:val="2606"/>
          <w:marRight w:val="0"/>
          <w:marTop w:val="0"/>
          <w:marBottom w:val="0"/>
          <w:divBdr>
            <w:top w:val="none" w:sz="0" w:space="0" w:color="auto"/>
            <w:left w:val="none" w:sz="0" w:space="0" w:color="auto"/>
            <w:bottom w:val="none" w:sz="0" w:space="0" w:color="auto"/>
            <w:right w:val="none" w:sz="0" w:space="0" w:color="auto"/>
          </w:divBdr>
        </w:div>
        <w:div w:id="368530906">
          <w:marLeft w:val="2606"/>
          <w:marRight w:val="0"/>
          <w:marTop w:val="0"/>
          <w:marBottom w:val="0"/>
          <w:divBdr>
            <w:top w:val="none" w:sz="0" w:space="0" w:color="auto"/>
            <w:left w:val="none" w:sz="0" w:space="0" w:color="auto"/>
            <w:bottom w:val="none" w:sz="0" w:space="0" w:color="auto"/>
            <w:right w:val="none" w:sz="0" w:space="0" w:color="auto"/>
          </w:divBdr>
        </w:div>
        <w:div w:id="1964801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F8D0B-07C3-4FFA-9F77-68A0B628E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8</Pages>
  <Words>2045</Words>
  <Characters>11657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Wangxuesong (Cedar, Beijing Branch of Hisilicon Research Dept)</cp:lastModifiedBy>
  <cp:revision>11</cp:revision>
  <dcterms:created xsi:type="dcterms:W3CDTF">2019-02-15T02:55:00Z</dcterms:created>
  <dcterms:modified xsi:type="dcterms:W3CDTF">2019-04-01T10:49:00Z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(3)9sLHz2NoFtKT9hgb58pCmp17f3e3cfkZR1ZmtJQ6L9Gspp6Pdxpwc0ykiLla+CU8AD1vGhyR
H3RI5CfScmewtBLxpjikWHzphYXO55l3MqJaX3GQw49xLQSrY9lhtqSf3RXAyVSjpW3UGSeu
M/IRBhPwaloV1Skk9B/Ffg77JKVD5R5K11HKiyYEth5bwXET8Qx40Ej8v9s4hhXzUYAw/OQm
/ggll8Wp65zFnwr0r5</vt:lpwstr>
  </property>
  <property fmtid="{D5CDD505-2E9C-101B-9397-08002B2CF9AE}" pid="3" name="_2015_ms_pID_7253431">
    <vt:lpwstr>03qOigvHwbe4LpaUZ+hlxqxQ+aZNOs7J7sggRp6T9IDdbZntwxRZbR
7tGsynydgwoWB0ybfPpcvG0Ll4ejIOlU5b46jyJb16XoiDdrLEXEJhekqFLfc5w8UW0tj1yJ
DTOpXULd/ScJlaRfxjYCzWDRPH50NLKod8WhTO07WJXiVitq5hNObG9lC3qHz/QAiMaFKyEe
sZx1DveePVW3YlZnQ2yD44sJnNnfevpd8EC+</vt:lpwstr>
  </property>
  <property fmtid="{D5CDD505-2E9C-101B-9397-08002B2CF9AE}" pid="4" name="_2015_ms_pID_7253432">
    <vt:lpwstr>hQ==</vt:lpwstr>
  </property>
</Properties>
</file>